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Pr="006B675C">
        <w:rPr>
          <w:rFonts w:cs="Arial"/>
          <w:b/>
          <w:bCs/>
          <w:color w:val="4F81BD"/>
          <w:spacing w:val="-2"/>
          <w:sz w:val="28"/>
          <w:szCs w:val="28"/>
        </w:rPr>
        <w:t xml:space="preserve">Autorització per a la realització d’obres  </w:t>
      </w:r>
    </w:p>
    <w:p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:rsidR="007B1051" w:rsidRPr="006B675C" w:rsidRDefault="007B1051" w:rsidP="006B675C">
      <w:pPr>
        <w:pStyle w:val="Ttol5"/>
        <w:spacing w:line="360" w:lineRule="auto"/>
        <w:jc w:val="both"/>
        <w:rPr>
          <w:lang w:val="ca-ES"/>
        </w:rPr>
      </w:pPr>
    </w:p>
    <w:p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b w:val="0"/>
          <w:color w:val="000000" w:themeColor="text1"/>
          <w:lang w:val="ca-ES"/>
        </w:rPr>
      </w:pPr>
      <w:r w:rsidRPr="000F3937">
        <w:rPr>
          <w:b w:val="0"/>
          <w:color w:val="000000" w:themeColor="text1"/>
          <w:lang w:val="ca-ES"/>
        </w:rPr>
        <w:t xml:space="preserve">En/Na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Amb DNI/NIF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Com a propietari/ària de l’immoble situat a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color w:val="000000" w:themeColor="text1"/>
          <w:sz w:val="20"/>
        </w:rPr>
        <w:t xml:space="preserve"> </w:t>
      </w:r>
      <w:r w:rsidRPr="000F3937">
        <w:rPr>
          <w:i/>
          <w:color w:val="000000" w:themeColor="text1"/>
          <w:sz w:val="20"/>
        </w:rPr>
        <w:t xml:space="preserve">(adreça) </w:t>
      </w:r>
      <w:r w:rsidRPr="000F3937">
        <w:rPr>
          <w:color w:val="000000" w:themeColor="text1"/>
          <w:sz w:val="20"/>
        </w:rPr>
        <w:t>de la ciutat de Barcelona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rPr>
          <w:rFonts w:eastAsia="Calibri"/>
          <w:snapToGrid/>
          <w:color w:val="000000" w:themeColor="text1"/>
          <w:lang w:val="ca-ES"/>
        </w:rPr>
      </w:pPr>
      <w:r w:rsidRPr="000F3937">
        <w:rPr>
          <w:rFonts w:eastAsia="Calibri"/>
          <w:snapToGrid/>
          <w:color w:val="000000" w:themeColor="text1"/>
          <w:lang w:val="ca-ES"/>
        </w:rPr>
        <w:t>AUTORITZO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l’entitat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(el mateix nom de la instància)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amb NIF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que ocupa el local en règim de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="00485BEB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la realització de les obres en concepte de 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(objecte de l’obra)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>.</w:t>
      </w:r>
    </w:p>
    <w:p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 20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Signatura del/de la propietari/ària </w:t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de la ciutat de Barcelona, destinats a CENTRES DE CULTE D’ENTITATS </w:t>
    </w:r>
    <w:r w:rsidR="00164558">
      <w:rPr>
        <w:rFonts w:cs="Arial"/>
        <w:b/>
        <w:bCs/>
        <w:snapToGrid w:val="0"/>
        <w:color w:val="548DD4"/>
        <w:spacing w:val="-2"/>
        <w:sz w:val="28"/>
        <w:szCs w:val="28"/>
      </w:rPr>
      <w:t>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982B18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512744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l’any </w:t>
    </w:r>
    <w:r w:rsidR="00512744">
      <w:rPr>
        <w:rFonts w:cs="Arial"/>
        <w:b/>
        <w:bCs/>
        <w:snapToGrid w:val="0"/>
        <w:color w:val="548DD4"/>
        <w:spacing w:val="-2"/>
        <w:sz w:val="28"/>
        <w:szCs w:val="28"/>
      </w:rPr>
      <w:t>2022-2023</w:t>
    </w:r>
    <w:bookmarkStart w:id="0" w:name="_GoBack"/>
    <w:bookmarkEnd w:id="0"/>
  </w:p>
  <w:p w:rsidR="006E594E" w:rsidRDefault="006E594E" w:rsidP="00D31639">
    <w:pPr>
      <w:pStyle w:val="Capalera"/>
    </w:pP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16A1F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BEB"/>
    <w:rsid w:val="00485DCB"/>
    <w:rsid w:val="004B071B"/>
    <w:rsid w:val="004C42B3"/>
    <w:rsid w:val="0050592A"/>
    <w:rsid w:val="00512744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922D-C1EA-471F-8E88-60500583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3</cp:revision>
  <cp:lastPrinted>2013-03-07T11:11:00Z</cp:lastPrinted>
  <dcterms:created xsi:type="dcterms:W3CDTF">2020-12-03T18:39:00Z</dcterms:created>
  <dcterms:modified xsi:type="dcterms:W3CDTF">2022-07-20T12:30:00Z</dcterms:modified>
</cp:coreProperties>
</file>