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75A6" w14:textId="77777777" w:rsidR="00303F3A" w:rsidRDefault="00C04880">
      <w:pPr>
        <w:pStyle w:val="Textoindependiente"/>
        <w:ind w:left="702"/>
        <w:rPr>
          <w:sz w:val="20"/>
          <w:rFonts w:ascii="Times New Roman"/>
        </w:rPr>
      </w:pPr>
      <w:r>
        <w:rPr>
          <w:sz w:val="20"/>
          <w:rFonts w:ascii="Times New Roman"/>
        </w:rPr>
        <w:drawing>
          <wp:inline distT="0" distB="0" distL="0" distR="0" wp14:anchorId="0DA65294" wp14:editId="40BAAFF6">
            <wp:extent cx="1257628" cy="34404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57628" cy="344043"/>
                    </a:xfrm>
                    <a:prstGeom prst="rect">
                      <a:avLst/>
                    </a:prstGeom>
                  </pic:spPr>
                </pic:pic>
              </a:graphicData>
            </a:graphic>
          </wp:inline>
        </w:drawing>
      </w:r>
    </w:p>
    <w:p w14:paraId="4F67464F" w14:textId="77777777" w:rsidR="00303F3A" w:rsidRDefault="00C04880">
      <w:pPr>
        <w:spacing w:before="24"/>
        <w:ind w:left="1340"/>
        <w:rPr>
          <w:sz w:val="15"/>
        </w:rPr>
      </w:pPr>
      <w:r>
        <w:rPr>
          <w:sz w:val="15"/>
        </w:rPr>
        <w:t xml:space="preserve">Secretaría General</w:t>
      </w:r>
    </w:p>
    <w:p w14:paraId="480118D8" w14:textId="77777777" w:rsidR="00303F3A" w:rsidRDefault="00303F3A">
      <w:pPr>
        <w:pStyle w:val="Textoindependiente"/>
        <w:ind w:left="0"/>
      </w:pPr>
    </w:p>
    <w:p w14:paraId="6D22EFA2" w14:textId="77777777" w:rsidR="00303F3A" w:rsidRDefault="00303F3A">
      <w:pPr>
        <w:pStyle w:val="Textoindependiente"/>
        <w:spacing w:before="160"/>
        <w:ind w:left="0"/>
      </w:pPr>
    </w:p>
    <w:p w14:paraId="704FF988" w14:textId="77777777" w:rsidR="00303F3A" w:rsidRDefault="00C04880">
      <w:pPr>
        <w:pStyle w:val="Ttulo1"/>
        <w:jc w:val="left"/>
      </w:pPr>
      <w:r>
        <w:t xml:space="preserve">PLENO DEL CONSEJO MUNICIPAL</w:t>
      </w:r>
    </w:p>
    <w:p w14:paraId="4724D4F6" w14:textId="77777777" w:rsidR="00303F3A" w:rsidRDefault="00303F3A">
      <w:pPr>
        <w:pStyle w:val="Textoindependiente"/>
        <w:ind w:left="0"/>
        <w:rPr>
          <w:b/>
        </w:rPr>
      </w:pPr>
    </w:p>
    <w:p w14:paraId="6B0AB343" w14:textId="77777777" w:rsidR="00303F3A" w:rsidRDefault="00C04880">
      <w:pPr>
        <w:pStyle w:val="Textoindependiente"/>
      </w:pPr>
      <w:r>
        <w:t xml:space="preserve">Sesión ordinaria de 26 de setiembre de 2025</w:t>
      </w:r>
    </w:p>
    <w:p w14:paraId="148BFFA3" w14:textId="77777777" w:rsidR="00303F3A" w:rsidRDefault="00303F3A">
      <w:pPr>
        <w:pStyle w:val="Textoindependiente"/>
        <w:ind w:left="0"/>
      </w:pPr>
    </w:p>
    <w:p w14:paraId="59DAD213" w14:textId="77777777" w:rsidR="00303F3A" w:rsidRDefault="00C04880">
      <w:pPr>
        <w:pStyle w:val="Ttulo1"/>
        <w:jc w:val="left"/>
      </w:pPr>
      <w:r>
        <w:t xml:space="preserve">ACUERDOS</w:t>
      </w:r>
    </w:p>
    <w:p w14:paraId="3ABA1625" w14:textId="77777777" w:rsidR="00303F3A" w:rsidRDefault="00C04880">
      <w:pPr>
        <w:pStyle w:val="Textoindependiente"/>
        <w:spacing w:before="292"/>
      </w:pPr>
      <w:r>
        <w:t xml:space="preserve">Aprobación de las actas de las sesiones ordinaria y extraordinaria y urgente de 25 de julio de 2025</w:t>
      </w:r>
    </w:p>
    <w:p w14:paraId="0FF04ADB" w14:textId="77777777" w:rsidR="00303F3A" w:rsidRDefault="00C04880">
      <w:pPr>
        <w:pStyle w:val="Prrafodelista"/>
        <w:numPr>
          <w:ilvl w:val="0"/>
          <w:numId w:val="5"/>
        </w:numPr>
        <w:tabs>
          <w:tab w:val="left" w:pos="1593"/>
        </w:tabs>
        <w:spacing w:before="293"/>
        <w:ind w:left="1593" w:hanging="253"/>
        <w:rPr>
          <w:sz w:val="24"/>
        </w:rPr>
      </w:pPr>
      <w:r>
        <w:rPr>
          <w:sz w:val="24"/>
          <w:u w:val="single"/>
        </w:rPr>
        <w:t xml:space="preserve">Parte decisoria/ejecutiva</w:t>
      </w:r>
    </w:p>
    <w:p w14:paraId="10747CFE" w14:textId="77777777" w:rsidR="00303F3A" w:rsidRDefault="00303F3A">
      <w:pPr>
        <w:pStyle w:val="Textoindependiente"/>
        <w:spacing w:before="2"/>
        <w:ind w:left="0"/>
      </w:pPr>
    </w:p>
    <w:p w14:paraId="5FEBD00C" w14:textId="77777777" w:rsidR="00303F3A" w:rsidRDefault="00C04880">
      <w:pPr>
        <w:pStyle w:val="Textoindependiente"/>
        <w:spacing w:before="1"/>
      </w:pPr>
      <w:r>
        <w:t xml:space="preserve">c) Propuestas de acuerdo</w:t>
      </w:r>
    </w:p>
    <w:p w14:paraId="749949E7" w14:textId="77777777" w:rsidR="00303F3A" w:rsidRDefault="00303F3A">
      <w:pPr>
        <w:pStyle w:val="Textoindependiente"/>
        <w:ind w:left="0"/>
      </w:pPr>
    </w:p>
    <w:p w14:paraId="37B51230" w14:textId="77777777" w:rsidR="00303F3A" w:rsidRDefault="00C04880">
      <w:pPr>
        <w:pStyle w:val="Ttulo1"/>
      </w:pPr>
      <w:r>
        <w:t xml:space="preserve">COMISIÓN DE DERECHOS SOCIALES, CULTURA Y DEPORTES</w:t>
      </w:r>
    </w:p>
    <w:p w14:paraId="38878B3D" w14:textId="77777777" w:rsidR="00303F3A" w:rsidRDefault="00C04880">
      <w:pPr>
        <w:pStyle w:val="Prrafodelista"/>
        <w:numPr>
          <w:ilvl w:val="0"/>
          <w:numId w:val="4"/>
        </w:numPr>
        <w:tabs>
          <w:tab w:val="left" w:pos="302"/>
          <w:tab w:val="left" w:pos="1340"/>
        </w:tabs>
        <w:spacing w:before="291"/>
        <w:ind w:right="44" w:hanging="1275"/>
        <w:jc w:val="both"/>
        <w:rPr>
          <w:sz w:val="24"/>
        </w:rPr>
      </w:pPr>
      <w:r>
        <w:rPr>
          <w:sz w:val="24"/>
        </w:rPr>
        <w:t xml:space="preserve">–</w:t>
      </w:r>
      <w:r>
        <w:rPr>
          <w:sz w:val="24"/>
        </w:rPr>
        <w:tab/>
      </w:r>
      <w:r>
        <w:rPr>
          <w:sz w:val="24"/>
        </w:rPr>
        <w:t xml:space="preserve">(2025-0021) APROBAR la adhesión del Ayuntamiento de Barcelona al Pacto nacional por la lengua.</w:t>
      </w:r>
      <w:r>
        <w:rPr>
          <w:sz w:val="24"/>
        </w:rPr>
        <w:t xml:space="preserve"> </w:t>
      </w:r>
      <w:r>
        <w:rPr>
          <w:sz w:val="24"/>
        </w:rPr>
        <w:t xml:space="preserve">APROBAR los compromisos que implica la aceptación del Ayuntamiento de Barcelona como miembro del Pacto nacional por la lengua según resulta de los documentos incorporados al expediente.</w:t>
      </w:r>
      <w:r>
        <w:rPr>
          <w:sz w:val="24"/>
        </w:rPr>
        <w:t xml:space="preserve"> </w:t>
      </w:r>
      <w:r>
        <w:rPr>
          <w:sz w:val="24"/>
        </w:rPr>
        <w:t xml:space="preserve">NOTIFICAR el presente acuerdo al Departamento de Política Lingüística de la Generalitat de Catalunya y al Consorcio para la Normalización Lingüística.</w:t>
      </w:r>
    </w:p>
    <w:p w14:paraId="42F567CB" w14:textId="77777777" w:rsidR="00303F3A" w:rsidRDefault="00303F3A">
      <w:pPr>
        <w:pStyle w:val="Textoindependiente"/>
        <w:ind w:left="0"/>
      </w:pPr>
    </w:p>
    <w:p w14:paraId="07678E71" w14:textId="6F578D59" w:rsidR="00303F3A" w:rsidRPr="00C04880" w:rsidRDefault="00C04880" w:rsidP="00C04880">
      <w:pPr>
        <w:pStyle w:val="Prrafodelista"/>
        <w:numPr>
          <w:ilvl w:val="0"/>
          <w:numId w:val="4"/>
        </w:numPr>
        <w:tabs>
          <w:tab w:val="left" w:pos="302"/>
          <w:tab w:val="left" w:pos="1340"/>
        </w:tabs>
        <w:spacing w:before="39" w:line="293" w:lineRule="exact"/>
        <w:ind w:right="49" w:hanging="1275"/>
        <w:jc w:val="both"/>
        <w:rPr>
          <w:sz w:val="24"/>
          <w:szCs w:val="24"/>
        </w:rPr>
      </w:pPr>
      <w:r>
        <w:rPr>
          <w:sz w:val="24"/>
        </w:rPr>
        <w:t xml:space="preserve">–</w:t>
      </w:r>
      <w:r>
        <w:rPr>
          <w:sz w:val="24"/>
        </w:rPr>
        <w:tab/>
      </w:r>
      <w:r>
        <w:rPr>
          <w:sz w:val="24"/>
        </w:rPr>
        <w:t xml:space="preserve">(25XC0175) APROBAR el convenio entre el Departamento de Salud de la Administración de la Generalitat de Catalunya, el Servicio Catalán de la Salud, el Consorcio Sanitario de Barcelona, el Ayuntamiento de Barcelona y la Agencia de Salud Pública de Barcelona para la financiación y desarrollo de los servicios de salud pública en la ciudad de Barcelona para el periodo 2025-2029, de acuerdo con el redactado que consta en el expediente; AUTORIZAR Y DISPONER a favor de la Agencia de Salud Pública de Barcelona el gasto total de 88.124.773,27 euros, de los cuales 4.360.122,08 euros con cargo a la aplicación presupuestaria 0200 31112 46715 del presupuesto del año 2025, 550.000,00 euros con cargo a la aplicación presupuestaria 0703 31112 76754 del presupuesto del año 2025, 21.069.039,44 euros con cargo a la aplicación presupuestaria 0200 31112 46715 del presupuesto del año 2026, 500.000,00 euros con cargo a la aplicación presupuestaria 0703 31112 76754 del presupuesto del año 2026, 21.069.039,44 euros con cargo a la aplicación presupuestaria 0200 31112 46715 del Departamento de Servicios Jurídicos-Gerencia de Área de Derechos Sociales, Salud, Cooperación y Comunidad presupuesto del año 2027, 550.000,00 euros con cargo a la aplicación presupuestaria 0703 31112 76754 del presupuesto del año 2027, 21.069.039,44 euros con cargo a la aplicación presupuestaria 0200 31112 46715 del presupuesto del año 2028, 800.000,00 euros con cargo a la aplicación presupuestaria 0703 31112 76754 del presupuesto del año 2028, 17.557.532,87 euros con cargo a la aplicación presupuestaria 0200 31112 46715 del presupuesto del año 2029, y 600.000,00 euros con cargo a la aplicación presupuestaria 0703 31112 76754 del presupuesto del año 2029, de acuerdo con lo establecido en la cláusula segunda y sexta del convenio arriba mencionado y condicionada a la existencia de crédito adecuado y suficiente en los respectivos presupuestos municipales; AUTORIZAR y DISPONER a favor del Servicio Catalán de la Salud el gasto total de 5.370.921,90 euros, de los cuales 607.982,38 euros con cargo a la aplicación presupuestaria 0200 31112 48904 del presupuesto del año 2025, 2.090.734,88 euros con cargo a la aplicación presupuestaria 0200 31112 48904 del presupuesto del año 2026, 1.490.734,88 euros con cargo a la aplicación presupuestaria 0200 31112 48904 del presupuesto del año 2027, 890.734,88 euros con cargo a la aplicación presupuestaria 0200 31112 48904 del presupuesto del año 2028 y 290.734,88 euros con cargo a la aplicación presupuestaria 0200 31112 48904 del presupuesto del año 2029, condicionada a la existencia de crédito adecuado y suficiente en los respectivos presupuestos municipales.</w:t>
      </w:r>
      <w:r>
        <w:rPr>
          <w:sz w:val="24"/>
        </w:rPr>
        <w:t xml:space="preserve"> </w:t>
      </w:r>
      <w:r>
        <w:rPr>
          <w:sz w:val="24"/>
        </w:rPr>
        <w:t xml:space="preserve">FACULTAR a la Comisión de Gobierno para aprobar las actualizaciones de las aportaciones económicas anuales derivadas de este convenio; NOTIFICAR este acuerdo al Departamento de Salud de la Generalitat de Catalunya, al Consorcio Sanitario de Barcelona y a la Agencia de Salud Pública de Barcelona.</w:t>
      </w:r>
    </w:p>
    <w:p w14:paraId="2AD047AA" w14:textId="77777777" w:rsidR="00303F3A" w:rsidRDefault="00303F3A">
      <w:pPr>
        <w:pStyle w:val="Textoindependiente"/>
        <w:spacing w:before="1"/>
        <w:ind w:left="0"/>
      </w:pPr>
    </w:p>
    <w:p w14:paraId="135A0A98" w14:textId="77777777" w:rsidR="00303F3A" w:rsidRDefault="00C04880">
      <w:pPr>
        <w:pStyle w:val="Ttulo1"/>
      </w:pPr>
      <w:r>
        <w:t xml:space="preserve">COMISIÓN DE ECONOMÍA Y HACIENDA</w:t>
      </w:r>
    </w:p>
    <w:p w14:paraId="005527CA" w14:textId="77777777" w:rsidR="00303F3A" w:rsidRDefault="00303F3A">
      <w:pPr>
        <w:pStyle w:val="Textoindependiente"/>
        <w:ind w:left="0"/>
        <w:rPr>
          <w:b/>
        </w:rPr>
      </w:pPr>
    </w:p>
    <w:p w14:paraId="5DE41732" w14:textId="77777777" w:rsidR="00303F3A" w:rsidRDefault="00C04880">
      <w:pPr>
        <w:pStyle w:val="Prrafodelista"/>
        <w:numPr>
          <w:ilvl w:val="0"/>
          <w:numId w:val="3"/>
        </w:numPr>
        <w:tabs>
          <w:tab w:val="left" w:pos="302"/>
          <w:tab w:val="left" w:pos="1340"/>
        </w:tabs>
        <w:ind w:right="59" w:hanging="1275"/>
        <w:jc w:val="both"/>
        <w:rPr>
          <w:sz w:val="24"/>
        </w:rPr>
      </w:pPr>
      <w:r>
        <w:rPr>
          <w:sz w:val="24"/>
        </w:rPr>
        <w:t xml:space="preserve">–</w:t>
      </w:r>
      <w:r>
        <w:rPr>
          <w:sz w:val="24"/>
        </w:rPr>
        <w:tab/>
      </w:r>
      <w:r>
        <w:rPr>
          <w:sz w:val="24"/>
        </w:rPr>
        <w:t xml:space="preserve">QUEDAR ENTERADO del informe de fiscalización </w:t>
      </w:r>
      <w:r>
        <w:rPr>
          <w:sz w:val="24"/>
          <w:i/>
          <w:iCs/>
        </w:rPr>
        <w:t xml:space="preserve">a posteriori</w:t>
      </w:r>
      <w:r>
        <w:rPr>
          <w:sz w:val="24"/>
        </w:rPr>
        <w:t xml:space="preserve"> del ejercicio 2024 de la Intervención municipal.</w:t>
      </w:r>
    </w:p>
    <w:p w14:paraId="125AB674" w14:textId="77777777" w:rsidR="00303F3A" w:rsidRDefault="00C04880">
      <w:pPr>
        <w:pStyle w:val="Prrafodelista"/>
        <w:numPr>
          <w:ilvl w:val="0"/>
          <w:numId w:val="3"/>
        </w:numPr>
        <w:tabs>
          <w:tab w:val="left" w:pos="301"/>
          <w:tab w:val="left" w:pos="1340"/>
        </w:tabs>
        <w:spacing w:before="293"/>
        <w:ind w:right="38" w:hanging="1275"/>
        <w:jc w:val="both"/>
        <w:rPr>
          <w:sz w:val="24"/>
        </w:rPr>
      </w:pPr>
      <w:r>
        <w:rPr>
          <w:sz w:val="24"/>
        </w:rPr>
        <w:t xml:space="preserve">–</w:t>
      </w:r>
      <w:r>
        <w:rPr>
          <w:sz w:val="24"/>
        </w:rPr>
        <w:tab/>
      </w:r>
      <w:r>
        <w:rPr>
          <w:sz w:val="24"/>
        </w:rPr>
        <w:t xml:space="preserve">(3-126/2025) APROBAR inicialmente la modificación de crédito de la prórroga del presupuesto general del Ayuntamiento de Barcelona del ejercicio 2024 para el ejercicio 2025, consistente en suplementos de crédito por importe de 37.349.107,57 euros, para atender la amortización anticipada de deuda municipal por el importe del superávit consolidado del ejercicio 2024 en aplicación del art. 32 de la Ley orgánica 2/2012, de 27 de abril, de estabilidad presupuestaria y sostenibilidad financiera (LOEPSF), financiados con remanente de tesorería para gastos generales correspondiente a la liquidación del presupuesto 2024, de conformidad con la distribución de aplicaciones presupuestarias que consta en el expediente, referencia contable 25072490.</w:t>
      </w:r>
      <w:r>
        <w:rPr>
          <w:sz w:val="24"/>
        </w:rPr>
        <w:t xml:space="preserve"> </w:t>
      </w:r>
      <w:r>
        <w:rPr>
          <w:sz w:val="24"/>
        </w:rPr>
        <w:t xml:space="preserve">SOMETER este acuerdo a exposición pública durante el plazo de quince días hábiles a contar desde el día siguiente a la publicación del correspondiente acuerdo en el </w:t>
      </w:r>
      <w:r>
        <w:rPr>
          <w:sz w:val="24"/>
          <w:i/>
          <w:iCs/>
        </w:rPr>
        <w:t xml:space="preserve">Boletín Oficial de la Provincia de Barcelona</w:t>
      </w:r>
      <w:r>
        <w:rPr>
          <w:sz w:val="24"/>
        </w:rPr>
        <w:t xml:space="preserve"> y, en el caso de no presentarse reclamaciones, TENERLO por definitivamente aprobado.</w:t>
      </w:r>
    </w:p>
    <w:p w14:paraId="3D164779" w14:textId="77777777" w:rsidR="00303F3A" w:rsidRDefault="00303F3A">
      <w:pPr>
        <w:pStyle w:val="Textoindependiente"/>
        <w:ind w:left="0"/>
      </w:pPr>
    </w:p>
    <w:p w14:paraId="1AC0C3CD" w14:textId="77777777" w:rsidR="00303F3A" w:rsidRDefault="00C04880">
      <w:pPr>
        <w:pStyle w:val="Prrafodelista"/>
        <w:numPr>
          <w:ilvl w:val="0"/>
          <w:numId w:val="3"/>
        </w:numPr>
        <w:tabs>
          <w:tab w:val="left" w:pos="302"/>
          <w:tab w:val="left" w:pos="1340"/>
        </w:tabs>
        <w:ind w:right="39" w:hanging="1275"/>
        <w:jc w:val="both"/>
        <w:rPr>
          <w:sz w:val="24"/>
        </w:rPr>
      </w:pPr>
      <w:r>
        <w:rPr>
          <w:sz w:val="24"/>
        </w:rPr>
        <w:t xml:space="preserve">–</w:t>
      </w:r>
      <w:r>
        <w:rPr>
          <w:sz w:val="24"/>
        </w:rPr>
        <w:tab/>
      </w:r>
      <w:r>
        <w:rPr>
          <w:sz w:val="24"/>
        </w:rPr>
        <w:t xml:space="preserve">(3-132/2025) APROBAR inicialmente la modificación de crédito de la prórroga del presupuesto general del Ayuntamiento de Barcelona del ejercicio 2024 para el ejercicio 2025, consistente en suplementos de crédito por importe de 13.700.000,00 euros, para atender gastos relativos al Fondo de Infancia, centros abiertos y servicios de intervención socioeducativa y nueva ayuda de autonomía para la salida de los usuarios del servicio de los alojamientos temporales de urgencia, gestionados por el Instituto Municipal de Servicios Sociales (IMSS) y que no se pueden aplazar a otros ejercicios, financiados con remanente de tesorería para gastos generales correspondiente a la liquidación del presupuesto 2024, de conformidad con la distribución de aplicaciones presupuestarias que consta en el expediente, referencia contable 25090290.</w:t>
      </w:r>
      <w:r>
        <w:rPr>
          <w:sz w:val="24"/>
        </w:rPr>
        <w:t xml:space="preserve"> </w:t>
      </w:r>
      <w:r>
        <w:rPr>
          <w:sz w:val="24"/>
        </w:rPr>
        <w:t xml:space="preserve">SOMETER este acuerdo a exposición pública durante el plazo de quince días hábiles a contar desde el día siguiente a la publicación del correspondiente acuerdo en el </w:t>
      </w:r>
      <w:r>
        <w:rPr>
          <w:sz w:val="24"/>
          <w:i/>
          <w:iCs/>
        </w:rPr>
        <w:t xml:space="preserve">Boletín Oficial de la Provincia de Barcelona</w:t>
      </w:r>
      <w:r>
        <w:rPr>
          <w:sz w:val="24"/>
        </w:rPr>
        <w:t xml:space="preserve"> y, en el caso de no presentarse alegaciones, TENERLO por definitivamente aprobado.</w:t>
      </w:r>
    </w:p>
    <w:p w14:paraId="702456F4" w14:textId="77777777" w:rsidR="00303F3A" w:rsidRDefault="00303F3A">
      <w:pPr>
        <w:pStyle w:val="Textoindependiente"/>
        <w:spacing w:before="1"/>
        <w:ind w:left="0"/>
      </w:pPr>
    </w:p>
    <w:p w14:paraId="5E13E85B" w14:textId="441F8212" w:rsidR="00303F3A" w:rsidRPr="00C04880" w:rsidRDefault="00C04880" w:rsidP="00C04880">
      <w:pPr>
        <w:pStyle w:val="Prrafodelista"/>
        <w:numPr>
          <w:ilvl w:val="0"/>
          <w:numId w:val="3"/>
        </w:numPr>
        <w:tabs>
          <w:tab w:val="left" w:pos="302"/>
          <w:tab w:val="left" w:pos="1340"/>
        </w:tabs>
        <w:spacing w:before="39"/>
        <w:ind w:right="47" w:hanging="1275"/>
        <w:jc w:val="both"/>
        <w:rPr>
          <w:sz w:val="24"/>
          <w:szCs w:val="24"/>
        </w:rPr>
      </w:pPr>
      <w:r>
        <w:rPr>
          <w:sz w:val="24"/>
        </w:rPr>
        <w:t xml:space="preserve">–</w:t>
      </w:r>
      <w:r>
        <w:rPr>
          <w:sz w:val="24"/>
        </w:rPr>
        <w:tab/>
      </w:r>
      <w:r>
        <w:rPr>
          <w:sz w:val="24"/>
        </w:rPr>
        <w:t xml:space="preserve">(F-2507) AUTORIZAR al Instituto Municipal de la Vivienda y Rehabilitación de Barcelona (IMHAB) a formalizar un contrato de financiación con el Banco Europeo de Inversiones (BEI) con el fin de financiar la construcción de varias promociones de viviendas públicas destinadas al alquiler social, de acuerdo con las condiciones y los importes que se describen en el anexo y que constan en el expediente.</w:t>
      </w:r>
    </w:p>
    <w:p w14:paraId="3CC5C57F" w14:textId="77777777" w:rsidR="00303F3A" w:rsidRDefault="00C04880">
      <w:pPr>
        <w:pStyle w:val="Prrafodelista"/>
        <w:numPr>
          <w:ilvl w:val="0"/>
          <w:numId w:val="3"/>
        </w:numPr>
        <w:tabs>
          <w:tab w:val="left" w:pos="302"/>
          <w:tab w:val="left" w:pos="1340"/>
        </w:tabs>
        <w:spacing w:before="293"/>
        <w:ind w:right="38" w:hanging="1275"/>
        <w:jc w:val="both"/>
        <w:rPr>
          <w:sz w:val="24"/>
        </w:rPr>
      </w:pPr>
      <w:r>
        <w:rPr>
          <w:sz w:val="24"/>
        </w:rPr>
        <w:t xml:space="preserve">–</w:t>
      </w:r>
      <w:r>
        <w:rPr>
          <w:sz w:val="24"/>
        </w:rPr>
        <w:tab/>
      </w:r>
      <w:r>
        <w:rPr>
          <w:sz w:val="24"/>
        </w:rPr>
        <w:t xml:space="preserve">(EM 2025-09/14) APROBAR inicialmente la modificación de los estados de previsión de ingresos y gastos de la entidad pública empresarial Instituto Municipal de Vivienda y Rehabilitación de Barcelona integrados en la prórroga del presupuesto general del Ayuntamiento de Barcelona del ejercicio 2024 para el ejercicio 2025, consistente en el aumento de las inversiones por importe de 8.341.130,77 euros, y AUTORIZAR por el mismo importe por su financiación la disposición de fondos de préstamos formalizados con la entidad BBVA, formalizaciones aprobadas por parte del Plenario del Ayuntamiento de Barcelona de 31 de mayo y 27 de septiembre de 2024.</w:t>
      </w:r>
      <w:r>
        <w:rPr>
          <w:sz w:val="24"/>
        </w:rPr>
        <w:t xml:space="preserve"> </w:t>
      </w:r>
      <w:r>
        <w:rPr>
          <w:sz w:val="24"/>
        </w:rPr>
        <w:t xml:space="preserve">SOMETER este acuerdo a exposición pública durante el plazo de quince días hábiles a contar desde el día siguiente a la publicación del correspondiente acuerdo en el </w:t>
      </w:r>
      <w:r>
        <w:rPr>
          <w:sz w:val="24"/>
          <w:i/>
          <w:iCs/>
        </w:rPr>
        <w:t xml:space="preserve">Boletín Oficial de la Provincia de Barcelona</w:t>
      </w:r>
      <w:r>
        <w:rPr>
          <w:sz w:val="24"/>
        </w:rPr>
        <w:t xml:space="preserve"> y, en el caso de no presentarse reclamaciones, TENERLO por definitivamente aprobado.</w:t>
      </w:r>
    </w:p>
    <w:p w14:paraId="0A367C32" w14:textId="77777777" w:rsidR="00303F3A" w:rsidRDefault="00303F3A">
      <w:pPr>
        <w:pStyle w:val="Textoindependiente"/>
        <w:ind w:left="0"/>
      </w:pPr>
    </w:p>
    <w:p w14:paraId="67474295" w14:textId="77777777" w:rsidR="00303F3A" w:rsidRDefault="00C04880">
      <w:pPr>
        <w:pStyle w:val="Prrafodelista"/>
        <w:numPr>
          <w:ilvl w:val="0"/>
          <w:numId w:val="3"/>
        </w:numPr>
        <w:tabs>
          <w:tab w:val="left" w:pos="424"/>
          <w:tab w:val="left" w:pos="1340"/>
        </w:tabs>
        <w:spacing w:before="1"/>
        <w:ind w:right="41" w:hanging="1275"/>
        <w:jc w:val="both"/>
        <w:rPr>
          <w:sz w:val="24"/>
        </w:rPr>
      </w:pPr>
      <w:r>
        <w:rPr>
          <w:sz w:val="24"/>
        </w:rPr>
        <w:t xml:space="preserve">–</w:t>
      </w:r>
      <w:r>
        <w:rPr>
          <w:sz w:val="24"/>
        </w:rPr>
        <w:tab/>
      </w:r>
      <w:r>
        <w:rPr>
          <w:sz w:val="24"/>
        </w:rPr>
        <w:t xml:space="preserve">(DP-2025-29892) CONSTITUIR, en cumplimiento del Protocolo de intenciones para el abastecimiento de suelo municipal destinado a la promoción de vivienda protegida, entre el Ayuntamiento de Barcelona y la Unión General de Trabajadoras y Trabajadores (UGT), aprobado por acuerdo de la Comisión de Gobierno en sesión de 7 de noviembre de 2024 y formalizado el 29 de noviembre de 2024, un derecho real de superficie a favor de la cooperativa Llar Unió Catalònia SCCL, respecto de la finca de propiedad municipal situada en la calle de Cal Cisó, 32-38 (registral 19858 del Registro de la propiedad número 26 de Barcelona), por un plazo de setenta y cinco años, ampliables hasta noventa años, y con carácter gratuito, con la finalidad de destinarla a la promoción y construcción de viviendas con protección oficial de régimen general para adjudicar en régimen de transmisión de la propiedad superficiaria, y de acuerdo con lo que dispone el artículo 165 y siguientes del Decreto legislativo 1/2010, de 3 de agosto, por el que se aprueba el texto refundido de la Ley de urbanismo; FORMALIZAR el derecho de acuerdo con las condiciones que constan en el contrato de constitución y cesión gratuita de derecho de superficie que se incorpora al expediente y SE APRUEBA, haciendo mención de la afectación de la finca a dicha finalidad garantizada con las cláusulas de reversión automática en los términos de los artículos 167.2 y 170 del Decreto legislativo 1/2010, de 3 de agosto, por el que se aprueba el texto refundido de la Ley de urbanismo; INSCRIBIRLO en el Registro de la propiedad; y FACULTAR a la Alcaldía para la realización de todas las actuaciones encaminadas a concretar, clarificar y ejecutar el presente acuerdo.</w:t>
      </w:r>
    </w:p>
    <w:p w14:paraId="5A923D2F" w14:textId="31E8F4A1" w:rsidR="00303F3A" w:rsidRPr="00C04880" w:rsidRDefault="00C04880" w:rsidP="00C04880">
      <w:pPr>
        <w:pStyle w:val="Prrafodelista"/>
        <w:numPr>
          <w:ilvl w:val="0"/>
          <w:numId w:val="3"/>
        </w:numPr>
        <w:tabs>
          <w:tab w:val="left" w:pos="424"/>
          <w:tab w:val="left" w:pos="1340"/>
        </w:tabs>
        <w:spacing w:before="39"/>
        <w:ind w:right="42" w:hanging="1275"/>
        <w:jc w:val="both"/>
        <w:rPr>
          <w:sz w:val="24"/>
          <w:szCs w:val="24"/>
        </w:rPr>
      </w:pPr>
      <w:r>
        <w:rPr>
          <w:sz w:val="24"/>
        </w:rPr>
        <w:t xml:space="preserve">–</w:t>
      </w:r>
      <w:r>
        <w:rPr>
          <w:sz w:val="24"/>
        </w:rPr>
        <w:tab/>
      </w:r>
      <w:r>
        <w:rPr>
          <w:sz w:val="24"/>
        </w:rPr>
        <w:t xml:space="preserve">(DP-2025-29893) CONSTITUIR, en cumplimiento del Protocolo de intenciones para el abastecimiento de suelo municipal destinado a la promoción de vivienda protegida, entre el Ayuntamiento de Barcelona y la Unión General de Trabajadoras y Trabajadores (UGT), aprobado por acuerdo de la Comisión de Gobierno en sesión de 7 de noviembre de 2024 y formalizado el 29 de noviembre de 2024, un derecho real de superficie a favor de la cooperativa Llar Unió Catalònia SCCL, respecto de la finca de propiedad municipal situada en la calle de Llull, 77-81 (registral 67182 del Registro de la propiedad número 21 de Barcelona), por un plazo de setenta y cinco años, ampliables hasta noventa años, y con carácter gratuito, con la finalidad de destinarla a la promoción y construcción de viviendas con protección oficial de régimen general para adjudicar en régimen de transmisión de la propiedad superficiaria, y de acuerdo con lo que disponen el artículo 165 y siguientes del Decreto legislativo 1/2010, de 3 de agosto, por el que se aprueba el texto refundido de la Ley de urbanismo; FORMALIZAR el derecho de acuerdo con las condiciones que constan en el contrato de constitución y cesión gratuita de derecho de superficie que se incorpora al expediente y SE APRUEBA, haciendo mención de la afectación de la finca a dicha finalidad garantizada con las cláusulas de reversión automática en los términos de los artículos 167.2 y 170 del Decreto legislativo 1/2010, de 3 de agosto, por el que se aprueba el texto refundido de la Ley de urbanismo; INSCRIBIRLO en el Registro de la propiedad; y FACULTAR a la Alcaldía para la realización de todas las actuaciones encaminadas a concretar, clarificar y ejecutar el presente acuerdo.</w:t>
      </w:r>
    </w:p>
    <w:p w14:paraId="374223F1" w14:textId="77777777" w:rsidR="00303F3A" w:rsidRDefault="00C04880">
      <w:pPr>
        <w:pStyle w:val="Prrafodelista"/>
        <w:numPr>
          <w:ilvl w:val="0"/>
          <w:numId w:val="3"/>
        </w:numPr>
        <w:tabs>
          <w:tab w:val="left" w:pos="424"/>
          <w:tab w:val="left" w:pos="1340"/>
        </w:tabs>
        <w:spacing w:before="292"/>
        <w:ind w:right="40" w:hanging="1275"/>
        <w:jc w:val="both"/>
        <w:rPr>
          <w:sz w:val="24"/>
        </w:rPr>
      </w:pPr>
      <w:r>
        <w:rPr>
          <w:sz w:val="24"/>
        </w:rPr>
        <w:t xml:space="preserve">–</w:t>
      </w:r>
      <w:r>
        <w:rPr>
          <w:sz w:val="24"/>
        </w:rPr>
        <w:tab/>
      </w:r>
      <w:r>
        <w:rPr>
          <w:sz w:val="24"/>
        </w:rPr>
        <w:t xml:space="preserve">(DP-2025-30071) CONSTITUIR, en cumplimiento del acuerdo del Gobierno de la Generalitat de fecha 25 de marzo de 2025, un derecho real de superficie a favor del Consorcio Parque de Investigación Biomédica de Barcelona, respecto de la finca de propiedad municipal de la calle de Wellington, 14-16, derecho de superficie que se concreta en la finca resultante E1-P1 y en el 44,23 por ciento de la finca resultante E4-P4, grafiadas en el plano anexo, por un plazo de 75 años y con carácter gratuito, con el fin de llevar a cabo el proyecto constructivo de la Ciutadella del Conocimiento, que consiste en la construcción de un edificio destinado a la investigación y la innovación en medicina de precisión, así como su posterior explotación; FORMALIZAR el derecho de acuerdo con las condiciones que constan en el contrato de constitución y cesión gratuita de derecho de superficie que se incorpora al expediente, que se aprueba; INSCRIBIRLO en el Registro de la propiedad; y FACULTAR a la Alcaldía para la realización de todas las actuaciones encaminadas a concretar, clarificar y ejecutar el presente acuerdo.</w:t>
      </w:r>
    </w:p>
    <w:p w14:paraId="7F69B5A8" w14:textId="77777777" w:rsidR="00303F3A" w:rsidRDefault="00303F3A">
      <w:pPr>
        <w:pStyle w:val="Textoindependiente"/>
        <w:spacing w:before="1"/>
        <w:ind w:left="0"/>
      </w:pPr>
    </w:p>
    <w:p w14:paraId="156AD775" w14:textId="77777777" w:rsidR="00303F3A" w:rsidRDefault="00C04880">
      <w:pPr>
        <w:pStyle w:val="Ttulo1"/>
      </w:pPr>
      <w:r>
        <w:t xml:space="preserve">COMISIÓN DE PRESIDENCIA, SEGURIDAD Y RÉGIMEN INTERIOR</w:t>
      </w:r>
    </w:p>
    <w:p w14:paraId="3ED86CDC" w14:textId="77777777" w:rsidR="00303F3A" w:rsidRDefault="00303F3A">
      <w:pPr>
        <w:pStyle w:val="Textoindependiente"/>
        <w:spacing w:before="2"/>
        <w:ind w:left="0"/>
        <w:rPr>
          <w:b/>
        </w:rPr>
      </w:pPr>
    </w:p>
    <w:p w14:paraId="0FD50718" w14:textId="77777777" w:rsidR="00303F3A" w:rsidRDefault="00C04880">
      <w:pPr>
        <w:pStyle w:val="Prrafodelista"/>
        <w:numPr>
          <w:ilvl w:val="0"/>
          <w:numId w:val="3"/>
        </w:numPr>
        <w:tabs>
          <w:tab w:val="left" w:pos="424"/>
          <w:tab w:val="left" w:pos="1340"/>
        </w:tabs>
        <w:ind w:right="38" w:hanging="1275"/>
        <w:jc w:val="both"/>
        <w:rPr>
          <w:sz w:val="24"/>
        </w:rPr>
      </w:pPr>
      <w:r>
        <w:rPr>
          <w:sz w:val="24"/>
        </w:rPr>
        <w:t xml:space="preserve">–</w:t>
      </w:r>
      <w:r>
        <w:rPr>
          <w:sz w:val="24"/>
        </w:rPr>
        <w:tab/>
      </w:r>
      <w:r>
        <w:rPr>
          <w:sz w:val="24"/>
        </w:rPr>
        <w:t xml:space="preserve">(79/2025 RH_1) REVOCAR, de conformidad con el artículo 13 del Reglamento de honores y recompensas de los miembros de la Guardia Urbana de Barcelona y del Servicio de Prevención, Extinción de Incendios y Salvamento y de los informes que constan en el expediente, el otorgamiento de la medalla de honor al mérito, en la categoría de bronce, al agente con TIP 25911, acordado por el Plenario del Consejo Municipal en sesión de 18 de octubre de 2013.</w:t>
      </w:r>
    </w:p>
    <w:p w14:paraId="7A7DEF05" w14:textId="77777777" w:rsidR="00303F3A" w:rsidRDefault="00C04880">
      <w:pPr>
        <w:pStyle w:val="Prrafodelista"/>
        <w:numPr>
          <w:ilvl w:val="0"/>
          <w:numId w:val="3"/>
        </w:numPr>
        <w:tabs>
          <w:tab w:val="left" w:pos="423"/>
          <w:tab w:val="left" w:pos="1340"/>
        </w:tabs>
        <w:spacing w:before="292"/>
        <w:ind w:right="37" w:hanging="1275"/>
        <w:jc w:val="both"/>
        <w:rPr>
          <w:sz w:val="24"/>
        </w:rPr>
      </w:pPr>
      <w:r>
        <w:rPr>
          <w:sz w:val="24"/>
        </w:rPr>
        <w:t xml:space="preserve">–</w:t>
      </w:r>
      <w:r>
        <w:rPr>
          <w:sz w:val="24"/>
        </w:rPr>
        <w:tab/>
      </w:r>
      <w:r>
        <w:rPr>
          <w:sz w:val="24"/>
        </w:rPr>
        <w:t xml:space="preserve">(79/2025 RH_2) REVOCAR, de conformidad con el artículo 13 del Reglamento de honores y recompensas de los miembros de la Guardia Urbana de Barcelona y del Servicio de Prevención, Extinción de Incendios y Salvamento y de los informes que constan en el expediente, el otorgamiento de dos medallas de honor al mérito, en la categoría de plata, al Sr. J.F.P., funcionario del Cuerpo Nacional de Policía, acordadas por el Plenario del Consejo Municipal en sesión de 1 de octubre de 2010 y de 24 de julio de 2020.</w:t>
      </w:r>
    </w:p>
    <w:p w14:paraId="4C4781B6" w14:textId="77777777" w:rsidR="00303F3A" w:rsidRDefault="00C04880">
      <w:pPr>
        <w:pStyle w:val="Prrafodelista"/>
        <w:numPr>
          <w:ilvl w:val="0"/>
          <w:numId w:val="3"/>
        </w:numPr>
        <w:tabs>
          <w:tab w:val="left" w:pos="425"/>
          <w:tab w:val="left" w:pos="1340"/>
        </w:tabs>
        <w:spacing w:before="293"/>
        <w:ind w:left="425" w:hanging="359"/>
        <w:rPr>
          <w:sz w:val="24"/>
        </w:rPr>
      </w:pPr>
      <w:r>
        <w:rPr>
          <w:sz w:val="24"/>
        </w:rPr>
        <w:t xml:space="preserve">–</w:t>
      </w:r>
      <w:r>
        <w:rPr>
          <w:sz w:val="24"/>
        </w:rPr>
        <w:tab/>
      </w:r>
      <w:r>
        <w:rPr>
          <w:sz w:val="24"/>
        </w:rPr>
        <w:t xml:space="preserve">NOMBRAR al Sr. Xavier Bernadí Gil adjunto al Síndic de Greuges de Barcelona.</w:t>
      </w:r>
    </w:p>
    <w:p w14:paraId="6E47F65C" w14:textId="77777777" w:rsidR="00303F3A" w:rsidRDefault="00303F3A">
      <w:pPr>
        <w:pStyle w:val="Textoindependiente"/>
        <w:spacing w:before="1"/>
        <w:ind w:left="0"/>
      </w:pPr>
    </w:p>
    <w:p w14:paraId="12EDC249" w14:textId="210383E7" w:rsidR="00303F3A" w:rsidRPr="00C04880" w:rsidRDefault="00C04880" w:rsidP="00C04880">
      <w:pPr>
        <w:pStyle w:val="Prrafodelista"/>
        <w:numPr>
          <w:ilvl w:val="0"/>
          <w:numId w:val="3"/>
        </w:numPr>
        <w:tabs>
          <w:tab w:val="left" w:pos="423"/>
          <w:tab w:val="left" w:pos="1340"/>
        </w:tabs>
        <w:spacing w:before="39"/>
        <w:ind w:right="55" w:hanging="1275"/>
        <w:jc w:val="both"/>
        <w:rPr>
          <w:sz w:val="24"/>
          <w:szCs w:val="24"/>
        </w:rPr>
      </w:pPr>
      <w:r>
        <w:rPr>
          <w:sz w:val="24"/>
        </w:rPr>
        <w:t xml:space="preserve">–</w:t>
      </w:r>
      <w:r>
        <w:rPr>
          <w:sz w:val="24"/>
        </w:rPr>
        <w:tab/>
      </w:r>
      <w:r>
        <w:rPr>
          <w:sz w:val="24"/>
        </w:rPr>
        <w:t xml:space="preserve">(209/2025) RATIFICAR el acuerdo de la mesa general de negociación, de fecha 16 de mayo de 2025, referente a las indemnizaciones para compensar al personal de la Guardia Urbana de Barcelona que tiene que utilizar ropa de paisano por razón del servicio, que consta en el expediente, y APLICARLO en sus términos y efectos hasta la negociación y aprobación de un nuevo acuerdo de condiciones de trabajo de personal funcionario y laboral del Ayuntamiento de Barcelona.</w:t>
      </w:r>
      <w:r>
        <w:rPr>
          <w:sz w:val="24"/>
        </w:rPr>
        <w:t xml:space="preserve"> </w:t>
      </w:r>
      <w:r>
        <w:rPr>
          <w:sz w:val="24"/>
        </w:rPr>
        <w:t xml:space="preserve">DEJAR SIN EFECTOS el artículo 22, "Compensación por uso de vestuario", del anexo I, "Condiciones específicas de trabajo de la Guardia Urbana de Barcelona", del Acuerdo de condiciones de trabajo del personal funcionario y laboral del Ayuntamiento de Barcelona para el periodo 2021-2024.</w:t>
      </w:r>
      <w:r>
        <w:rPr>
          <w:sz w:val="24"/>
        </w:rPr>
        <w:t xml:space="preserve"> </w:t>
      </w:r>
      <w:r>
        <w:rPr>
          <w:sz w:val="24"/>
        </w:rPr>
        <w:t xml:space="preserve">PUBLICAR este acuerdo y su anexo en la </w:t>
      </w:r>
      <w:r>
        <w:rPr>
          <w:sz w:val="24"/>
          <w:i/>
          <w:iCs/>
        </w:rPr>
        <w:t xml:space="preserve">Gaceta Municipal </w:t>
      </w:r>
      <w:r>
        <w:rPr>
          <w:sz w:val="24"/>
        </w:rPr>
        <w:t xml:space="preserve">y en el web municipal.</w:t>
      </w:r>
    </w:p>
    <w:p w14:paraId="46433107" w14:textId="77777777" w:rsidR="00303F3A" w:rsidRDefault="00C04880">
      <w:pPr>
        <w:pStyle w:val="Prrafodelista"/>
        <w:numPr>
          <w:ilvl w:val="0"/>
          <w:numId w:val="3"/>
        </w:numPr>
        <w:tabs>
          <w:tab w:val="left" w:pos="424"/>
          <w:tab w:val="left" w:pos="1340"/>
        </w:tabs>
        <w:spacing w:before="293"/>
        <w:ind w:right="40" w:hanging="1275"/>
        <w:jc w:val="both"/>
        <w:rPr>
          <w:sz w:val="24"/>
        </w:rPr>
      </w:pPr>
      <w:r>
        <w:rPr>
          <w:sz w:val="24"/>
        </w:rPr>
        <w:t xml:space="preserve">–</w:t>
      </w:r>
      <w:r>
        <w:rPr>
          <w:sz w:val="24"/>
        </w:rPr>
        <w:tab/>
      </w:r>
      <w:r>
        <w:rPr>
          <w:sz w:val="24"/>
        </w:rPr>
        <w:t xml:space="preserve">(29/2025 DSAJ) RESOLVER las alegaciones formuladas durante el periodo de exposición pública del Plan local de seguridad vial 2025-2030 de Barcelona, aprobado inicialmente por acuerdo de la Comisión de Presidencia, Seguridad y Régimen Interior de 22 de enero de 2025, de acuerdo con la documentación que figura en el expediente y se da por reproducida a efectos de motivación.</w:t>
      </w:r>
      <w:r>
        <w:rPr>
          <w:sz w:val="24"/>
        </w:rPr>
        <w:t xml:space="preserve"> </w:t>
      </w:r>
      <w:r>
        <w:rPr>
          <w:sz w:val="24"/>
        </w:rPr>
        <w:t xml:space="preserve">INCORPORAR las alegaciones estimadas en el texto que se somete a aprobación definitiva.</w:t>
      </w:r>
      <w:r>
        <w:rPr>
          <w:sz w:val="24"/>
        </w:rPr>
        <w:t xml:space="preserve"> </w:t>
      </w:r>
      <w:r>
        <w:rPr>
          <w:sz w:val="24"/>
        </w:rPr>
        <w:t xml:space="preserve">APROBAR definitivamente el Plan local de seguridad vial 2025-2030 de Barcelona.</w:t>
      </w:r>
      <w:r>
        <w:rPr>
          <w:sz w:val="24"/>
        </w:rPr>
        <w:t xml:space="preserve"> </w:t>
      </w:r>
      <w:r>
        <w:rPr>
          <w:sz w:val="24"/>
        </w:rPr>
        <w:t xml:space="preserve">PUBLICARLO en el </w:t>
      </w:r>
      <w:r>
        <w:rPr>
          <w:sz w:val="24"/>
          <w:i/>
          <w:iCs/>
        </w:rPr>
        <w:t xml:space="preserve">Boletín Oficial de la Provincia de Barcelona</w:t>
      </w:r>
      <w:r>
        <w:rPr>
          <w:sz w:val="24"/>
        </w:rPr>
        <w:t xml:space="preserve">, en la </w:t>
      </w:r>
      <w:r>
        <w:rPr>
          <w:sz w:val="24"/>
          <w:i/>
          <w:iCs/>
        </w:rPr>
        <w:t xml:space="preserve">Gaceta Municipal</w:t>
      </w:r>
      <w:r>
        <w:rPr>
          <w:sz w:val="24"/>
        </w:rPr>
        <w:t xml:space="preserve"> y en el web municipal.</w:t>
      </w:r>
    </w:p>
    <w:p w14:paraId="1ABCB076" w14:textId="77777777" w:rsidR="00303F3A" w:rsidRDefault="00303F3A">
      <w:pPr>
        <w:pStyle w:val="Textoindependiente"/>
        <w:spacing w:before="1"/>
        <w:ind w:left="0"/>
      </w:pPr>
    </w:p>
    <w:p w14:paraId="53CA6D51" w14:textId="77777777" w:rsidR="00303F3A" w:rsidRPr="00C04880" w:rsidRDefault="00C04880">
      <w:pPr>
        <w:pStyle w:val="Prrafodelista"/>
        <w:numPr>
          <w:ilvl w:val="0"/>
          <w:numId w:val="3"/>
        </w:numPr>
        <w:tabs>
          <w:tab w:val="left" w:pos="424"/>
          <w:tab w:val="left" w:pos="1340"/>
        </w:tabs>
        <w:ind w:right="47" w:hanging="1275"/>
        <w:jc w:val="both"/>
        <w:rPr>
          <w:sz w:val="24"/>
        </w:rPr>
      </w:pPr>
      <w:r>
        <w:rPr>
          <w:sz w:val="24"/>
        </w:rPr>
        <w:t xml:space="preserve">–</w:t>
      </w:r>
      <w:r>
        <w:rPr>
          <w:sz w:val="24"/>
        </w:rPr>
        <w:tab/>
      </w:r>
      <w:r>
        <w:rPr>
          <w:sz w:val="24"/>
        </w:rPr>
        <w:t xml:space="preserve">(25XF0456) APROBAR el incremento del canon por la concesión administrativa del uso privativo y con carácter oneroso del edificio situado en la calle de las Tàpies, 4, con la finalidad de destinarlo a comisaría de la Guardia Urbana, correspondiente al ejercicio 2025 y establecido en 15.274,82 euros, exento de IVA, de conformidad con el pliego de condiciones que rigen dicha concesión, aceptada por acuerdo de la Comisión de Gobierno del 8 de abril de 2021.</w:t>
      </w:r>
      <w:r>
        <w:rPr>
          <w:sz w:val="24"/>
        </w:rPr>
        <w:t xml:space="preserve"> </w:t>
      </w:r>
      <w:r>
        <w:rPr>
          <w:sz w:val="24"/>
        </w:rPr>
        <w:t xml:space="preserve">AUTORIZAR Y DISPONER dicho gasto a favor del Área Metropolitana de Barcelona (AMB) con NIF P0800258F, por un importe total de 15.274,82 euros, exento de IVA, con cargo en el ejercicio presupuestario del año 2025 y en la aplicación presupuestaria D/20900/13011 0400.</w:t>
      </w:r>
    </w:p>
    <w:p w14:paraId="1F705DE3" w14:textId="77777777" w:rsidR="00C04880" w:rsidRPr="00C04880" w:rsidRDefault="00C04880" w:rsidP="00C04880">
      <w:pPr>
        <w:pStyle w:val="Prrafodelista"/>
        <w:rPr>
          <w:sz w:val="24"/>
        </w:rPr>
      </w:pPr>
    </w:p>
    <w:p w14:paraId="3927149B" w14:textId="1C643D95" w:rsidR="00303F3A" w:rsidRPr="00C04880" w:rsidRDefault="00C04880" w:rsidP="00C04880">
      <w:pPr>
        <w:pStyle w:val="Prrafodelista"/>
        <w:numPr>
          <w:ilvl w:val="0"/>
          <w:numId w:val="3"/>
        </w:numPr>
        <w:tabs>
          <w:tab w:val="left" w:pos="424"/>
          <w:tab w:val="left" w:pos="1340"/>
        </w:tabs>
        <w:spacing w:before="2"/>
        <w:ind w:right="58" w:hanging="1275"/>
        <w:jc w:val="both"/>
        <w:rPr>
          <w:sz w:val="24"/>
          <w:szCs w:val="24"/>
        </w:rPr>
      </w:pPr>
      <w:r>
        <w:rPr>
          <w:sz w:val="24"/>
        </w:rPr>
        <w:t xml:space="preserve">–</w:t>
      </w:r>
      <w:r>
        <w:rPr>
          <w:sz w:val="24"/>
        </w:rPr>
        <w:tab/>
      </w:r>
      <w:r>
        <w:rPr>
          <w:sz w:val="24"/>
        </w:rPr>
        <w:t xml:space="preserve">(25XF0528) APROBAR el expediente 25XF0528 de reconocimiento de crédito por un importe de 15.365,73 euros, IVA incluido, en vista de la necesidad de regularizar los gastos realizados en el 2024 y no reconocidos durante el ejercicio correspondiente, a favor de FEDRIGONI ESPAÑA, SL, con NIF B80521701.</w:t>
      </w:r>
      <w:r>
        <w:rPr>
          <w:sz w:val="24"/>
        </w:rPr>
        <w:t xml:space="preserve"> </w:t>
      </w:r>
      <w:r>
        <w:rPr>
          <w:sz w:val="24"/>
        </w:rPr>
        <w:t xml:space="preserve">AUTORIZAR, DISPONER y RECONOCER la obligación del gasto por un importe de 15.365,73 euros, IVA incluido, con cargo en el presupuesto general del ejercicio 2025 y aplicación presupuestaria 0300/22109/92012, a favor de FEDRIGONI ESPAÑA, SL, con NIF B80521701.</w:t>
      </w:r>
    </w:p>
    <w:p w14:paraId="2B4E6051" w14:textId="77777777" w:rsidR="00303F3A" w:rsidRDefault="00C04880">
      <w:pPr>
        <w:pStyle w:val="Prrafodelista"/>
        <w:numPr>
          <w:ilvl w:val="0"/>
          <w:numId w:val="3"/>
        </w:numPr>
        <w:tabs>
          <w:tab w:val="left" w:pos="423"/>
          <w:tab w:val="left" w:pos="1340"/>
        </w:tabs>
        <w:spacing w:before="292"/>
        <w:ind w:right="47" w:hanging="1275"/>
        <w:jc w:val="both"/>
        <w:rPr>
          <w:sz w:val="24"/>
        </w:rPr>
      </w:pPr>
      <w:r>
        <w:rPr>
          <w:sz w:val="24"/>
        </w:rPr>
        <w:t xml:space="preserve">–</w:t>
      </w:r>
      <w:r>
        <w:rPr>
          <w:sz w:val="24"/>
        </w:rPr>
        <w:tab/>
      </w:r>
      <w:r>
        <w:rPr>
          <w:sz w:val="24"/>
        </w:rPr>
        <w:t xml:space="preserve">(25XF0433 25XF0389) APROBAR los expedientes de reconocimiento de crédito 25XF0389 y 25XF0433 por los importes, conceptos y a favor de la empresa y la persona que constan en el anexo, y para las facturas y concepto que se indican, vista la necesidad de regularizar los gastos realizados y no reconocidos en el ejercicio correspondiente.</w:t>
      </w:r>
      <w:r>
        <w:rPr>
          <w:sz w:val="24"/>
        </w:rPr>
        <w:t xml:space="preserve"> </w:t>
      </w:r>
      <w:r>
        <w:rPr>
          <w:sz w:val="24"/>
        </w:rPr>
        <w:t xml:space="preserve">AUTORIZAR, DISPONER y RECONOCER las obligaciones de los gastos por los importes indicados en el anexo y con cargo en el presupuesto general del ejercicio 2025, y en las aplicaciones presupuestarias en el anexo indicadas.</w:t>
      </w:r>
    </w:p>
    <w:p w14:paraId="78D1CD60" w14:textId="77777777" w:rsidR="00303F3A" w:rsidRDefault="00303F3A">
      <w:pPr>
        <w:pStyle w:val="Textoindependiente"/>
        <w:spacing w:before="2"/>
        <w:ind w:left="0"/>
      </w:pPr>
    </w:p>
    <w:p w14:paraId="7B0302AE" w14:textId="60EA1129" w:rsidR="00303F3A" w:rsidRPr="00C04880" w:rsidRDefault="00C04880" w:rsidP="00C04880">
      <w:pPr>
        <w:pStyle w:val="Prrafodelista"/>
        <w:numPr>
          <w:ilvl w:val="0"/>
          <w:numId w:val="3"/>
        </w:numPr>
        <w:tabs>
          <w:tab w:val="left" w:pos="423"/>
          <w:tab w:val="left" w:pos="1340"/>
        </w:tabs>
        <w:spacing w:before="39"/>
        <w:ind w:right="50" w:hanging="1275"/>
        <w:jc w:val="both"/>
        <w:rPr>
          <w:sz w:val="24"/>
          <w:szCs w:val="24"/>
        </w:rPr>
      </w:pPr>
      <w:r>
        <w:rPr>
          <w:sz w:val="24"/>
        </w:rPr>
        <w:t xml:space="preserve">–</w:t>
      </w:r>
      <w:r>
        <w:rPr>
          <w:sz w:val="24"/>
        </w:rPr>
        <w:tab/>
      </w:r>
      <w:r>
        <w:rPr>
          <w:sz w:val="24"/>
        </w:rPr>
        <w:t xml:space="preserve">(227/2025) MODIFICAR el anexo 2 (dotaciones de puestos de trabajo) de la relación de puestos de trabajo aprobada por el Consejo Plenario con fecha 23 de diciembre de 2022, tal como se detalla en el anexo que consta en el expediente.</w:t>
      </w:r>
      <w:r>
        <w:rPr>
          <w:sz w:val="24"/>
        </w:rPr>
        <w:t xml:space="preserve"> </w:t>
      </w:r>
      <w:r>
        <w:rPr>
          <w:sz w:val="24"/>
        </w:rPr>
        <w:t xml:space="preserve">APROBAR el incremento del 0,5 % de las tablas retributivas municipales con efectos de 1 de enero de 2024, de acuerdo con lo previsto en el Acuerdo del Consejo de Ministros de fecha 1 de julio de 2025, por el que se aprueba el incremento de las retribuciones del personal al servicio del sector público previsto en el artículo 6.2 del Real decreto ley 4/2024, de 26 de junio.</w:t>
      </w:r>
      <w:r>
        <w:rPr>
          <w:sz w:val="24"/>
        </w:rPr>
        <w:t xml:space="preserve"> </w:t>
      </w:r>
      <w:r>
        <w:rPr>
          <w:sz w:val="24"/>
        </w:rPr>
        <w:t xml:space="preserve">MODIFICAR el anexo 4 (tablas retributivas) de la relación de puestos de trabajo, tal como se detalla en el anexo 2 que consta en el expediente.</w:t>
      </w:r>
      <w:r>
        <w:rPr>
          <w:sz w:val="24"/>
        </w:rPr>
        <w:t xml:space="preserve"> </w:t>
      </w:r>
      <w:r>
        <w:rPr>
          <w:sz w:val="24"/>
        </w:rPr>
        <w:t xml:space="preserve">AUTORIZAR a las entidades del sector público municipal a quienes no resulten de aplicación las vigentes tablas retributivas del Ayuntamiento de Barcelona a aplicar un incremento del 0,5 % en las retribuciones de su personal, de acuerdo con lo previsto en el Acuerdo del Consejo de Ministros de fecha 1 de julio de 2025, por el que se aprueba el incremento de las retribuciones del personal al servicio del sector público.</w:t>
      </w:r>
      <w:r>
        <w:rPr>
          <w:sz w:val="24"/>
        </w:rPr>
        <w:t xml:space="preserve"> </w:t>
      </w:r>
      <w:r>
        <w:rPr>
          <w:sz w:val="24"/>
        </w:rPr>
        <w:t xml:space="preserve">PUBLICAR este acuerdo y su anexo en la </w:t>
      </w:r>
      <w:r>
        <w:rPr>
          <w:sz w:val="24"/>
          <w:i/>
          <w:iCs/>
        </w:rPr>
        <w:t xml:space="preserve">Gaceta Municipal </w:t>
      </w:r>
      <w:r>
        <w:rPr>
          <w:sz w:val="24"/>
        </w:rPr>
        <w:t xml:space="preserve">y en el web municipal.</w:t>
      </w:r>
    </w:p>
    <w:p w14:paraId="3D8AC8C5" w14:textId="77777777" w:rsidR="00303F3A" w:rsidRDefault="00C04880">
      <w:pPr>
        <w:pStyle w:val="Ttulo1"/>
        <w:spacing w:before="292"/>
      </w:pPr>
      <w:r>
        <w:t xml:space="preserve">COMISIÓN DE ECOLOGÍA, URBANISMO, MOVILIDAD Y VIVIENDA</w:t>
      </w:r>
    </w:p>
    <w:p w14:paraId="1044F547" w14:textId="77777777" w:rsidR="00303F3A" w:rsidRDefault="00303F3A">
      <w:pPr>
        <w:pStyle w:val="Textoindependiente"/>
        <w:ind w:left="0"/>
        <w:rPr>
          <w:b/>
        </w:rPr>
      </w:pPr>
    </w:p>
    <w:p w14:paraId="408251C0" w14:textId="77777777" w:rsidR="00303F3A" w:rsidRDefault="00C04880">
      <w:pPr>
        <w:pStyle w:val="Prrafodelista"/>
        <w:numPr>
          <w:ilvl w:val="0"/>
          <w:numId w:val="3"/>
        </w:numPr>
        <w:tabs>
          <w:tab w:val="left" w:pos="424"/>
          <w:tab w:val="left" w:pos="1340"/>
        </w:tabs>
        <w:ind w:right="40" w:hanging="1275"/>
        <w:jc w:val="both"/>
        <w:rPr>
          <w:sz w:val="24"/>
        </w:rPr>
      </w:pPr>
      <w:r>
        <w:rPr>
          <w:sz w:val="24"/>
        </w:rPr>
        <w:t xml:space="preserve">–</w:t>
      </w:r>
      <w:r>
        <w:rPr>
          <w:sz w:val="24"/>
        </w:rPr>
        <w:tab/>
      </w:r>
      <w:r>
        <w:rPr>
          <w:sz w:val="24"/>
        </w:rPr>
        <w:t xml:space="preserve">(CO 2025-09/12) DEJAR SIN EFECTO el convenio marco entre la Administración de la Generalitat de Catalunya, el Consorcio Hospital Clínic de Barcelona, la Universidad de Barcelona, el Ayuntamiento de Barcelona, el Ayuntamiento de L'Hospitalet de Llobregat, el Ayuntamiento de Esplugues de Llobregat y la Diputación de Barcelona, de establecimiento de las bases de colaboración institucional para el desarrollo urbanístico para la construcción del nuevo campus de salud del Hospital Clínic de Barcelona, firmado el 29 de enero de 2024, y su prórroga, firmada el 28 de diciembre de 2024.</w:t>
      </w:r>
      <w:r>
        <w:rPr>
          <w:sz w:val="24"/>
        </w:rPr>
        <w:t xml:space="preserve"> </w:t>
      </w:r>
      <w:r>
        <w:rPr>
          <w:sz w:val="24"/>
        </w:rPr>
        <w:t xml:space="preserve">APROBAR el convenio entre la Administración de la Generalitat de Catalunya, el Servicio Catalán de la Salud, el Consorcio Hospital Clínic de Barcelona, el Ayuntamiento de Barcelona, la Universidad de Barcelona, el Área Metropolitana de Barcelona, el Ayuntamiento de L'Hospitalet de Llobregat, el Ayuntamiento de Esplugues de Llobregat y la Diputación de Barcelona, regulador de la creación del Consorcio Porta Diagonal-Campus Clínic, que consta en el expediente.</w:t>
      </w:r>
      <w:r>
        <w:rPr>
          <w:sz w:val="24"/>
        </w:rPr>
        <w:t xml:space="preserve"> </w:t>
      </w:r>
      <w:r>
        <w:rPr>
          <w:sz w:val="24"/>
        </w:rPr>
        <w:t xml:space="preserve">APROBAR inicialmente la creación del Consorcio Porta Diagonal-Campus Clínic, así como sus estatutos reguladores.</w:t>
      </w:r>
      <w:r>
        <w:rPr>
          <w:sz w:val="24"/>
        </w:rPr>
        <w:t xml:space="preserve"> </w:t>
      </w:r>
      <w:r>
        <w:rPr>
          <w:sz w:val="24"/>
        </w:rPr>
        <w:t xml:space="preserve">DELEGAR en la Diputación de Barcelona el trámite de sometimiento a información pública correspondiente a los efectos de este acuerdo, y en el caso de no presentarse ninguna alegación o reclamación, tener por aprobada definitivamente la creación del consorcio y sus estatutos.</w:t>
      </w:r>
      <w:r>
        <w:rPr>
          <w:sz w:val="24"/>
        </w:rPr>
        <w:t xml:space="preserve"> </w:t>
      </w:r>
      <w:r>
        <w:rPr>
          <w:sz w:val="24"/>
        </w:rPr>
        <w:t xml:space="preserve">FACULTAR a la Alcaldía para llevar a cabo las actuaciones necesarias para la plena efectividad del presente acuerdo.</w:t>
      </w:r>
      <w:r>
        <w:rPr>
          <w:sz w:val="24"/>
        </w:rPr>
        <w:t xml:space="preserve"> </w:t>
      </w:r>
      <w:r>
        <w:rPr>
          <w:sz w:val="24"/>
        </w:rPr>
        <w:t xml:space="preserve">NOTIFICAR este acuerdo a la Administración de la Generalitat de Catalunya, el Servicio Catalán de la Salud, el Consorcio Hospital Clínic de Barcelona, el Ayuntamiento de Barcelona, la Universidad de Barcelona, el Área Metropolitana de Barcelona, el Ayuntamiento de L'Hospitalet de Llobregat, el Ayuntamiento de Esplugues de Llobregat y la Diputación de Barcelona.</w:t>
      </w:r>
    </w:p>
    <w:p w14:paraId="62870BFD" w14:textId="77777777" w:rsidR="00303F3A" w:rsidRDefault="00303F3A">
      <w:pPr>
        <w:pStyle w:val="Textoindependiente"/>
        <w:spacing w:before="2"/>
        <w:ind w:left="0"/>
      </w:pPr>
    </w:p>
    <w:p w14:paraId="71E3CF8F" w14:textId="77777777" w:rsidR="00303F3A" w:rsidRDefault="00C04880">
      <w:pPr>
        <w:pStyle w:val="Prrafodelista"/>
        <w:numPr>
          <w:ilvl w:val="0"/>
          <w:numId w:val="3"/>
        </w:numPr>
        <w:tabs>
          <w:tab w:val="left" w:pos="424"/>
          <w:tab w:val="left" w:pos="1340"/>
        </w:tabs>
        <w:spacing w:before="1"/>
        <w:ind w:right="42" w:hanging="1275"/>
        <w:jc w:val="both"/>
        <w:rPr>
          <w:sz w:val="24"/>
        </w:rPr>
      </w:pPr>
      <w:r>
        <w:rPr>
          <w:sz w:val="24"/>
        </w:rPr>
        <w:t xml:space="preserve">–</w:t>
      </w:r>
      <w:r>
        <w:rPr>
          <w:sz w:val="24"/>
        </w:rPr>
        <w:tab/>
      </w:r>
      <w:r>
        <w:rPr>
          <w:sz w:val="24"/>
        </w:rPr>
        <w:t xml:space="preserve">(23PL16967) APROBAR definitivamente, de conformidad con el artículo 68.1.c) de la Carta municipal de Barcelona, el Plan especial urbanístico para la regulación de depósitos antiinundación y antidescarga del sistema unitario en Barcelona, de iniciativa municipal, con las modificaciones respecto del documento aprobado inicialmente a las que hace referencia el informe conjunto de la Dirección de Servicios de Planeamiento y la Dirección de Servicios de Actuación Urbanística, que consta en el expediente y que se da por íntegramente reproducido a efectos de motivación.</w:t>
      </w:r>
    </w:p>
    <w:p w14:paraId="4B9E9B4F" w14:textId="77777777" w:rsidR="00303F3A" w:rsidRDefault="00303F3A">
      <w:pPr>
        <w:pStyle w:val="Textoindependiente"/>
        <w:ind w:left="0"/>
      </w:pPr>
    </w:p>
    <w:p w14:paraId="38027BE5" w14:textId="41A99781" w:rsidR="00303F3A" w:rsidRPr="00C04880" w:rsidRDefault="00C04880" w:rsidP="00C04880">
      <w:pPr>
        <w:pStyle w:val="Prrafodelista"/>
        <w:numPr>
          <w:ilvl w:val="0"/>
          <w:numId w:val="3"/>
        </w:numPr>
        <w:tabs>
          <w:tab w:val="left" w:pos="424"/>
          <w:tab w:val="left" w:pos="1340"/>
        </w:tabs>
        <w:ind w:right="40" w:hanging="1275"/>
        <w:jc w:val="both"/>
        <w:rPr>
          <w:sz w:val="24"/>
          <w:szCs w:val="24"/>
        </w:rPr>
      </w:pPr>
      <w:r>
        <w:rPr>
          <w:sz w:val="24"/>
        </w:rPr>
        <w:t xml:space="preserve">–</w:t>
      </w:r>
      <w:r>
        <w:rPr>
          <w:sz w:val="24"/>
        </w:rPr>
        <w:tab/>
      </w:r>
      <w:r>
        <w:rPr>
          <w:sz w:val="24"/>
        </w:rPr>
        <w:t xml:space="preserve">(25XF0606) APROBAR el reconocimiento de crédito por un importe total de 929,28 euros, IVA incluido, dada la necesidad de efectuar el pago de la factura núm. 8216 de fecha 21-07-2025 presentada por APRISE-CATALUNYA EMPRESA D'INSERCIO, con NIF B64241946, correspondiente a los gastos de dedicación extra y limpieza de choque ejecutados subsidiariamente en el expediente de orden de conservación AUT-10-024-01480/OOC504504570.</w:t>
      </w:r>
      <w:r>
        <w:rPr>
          <w:sz w:val="24"/>
        </w:rPr>
        <w:t xml:space="preserve"> </w:t>
      </w:r>
      <w:r>
        <w:rPr>
          <w:sz w:val="24"/>
        </w:rPr>
        <w:t xml:space="preserve">AUTORIZAR, DISPONER y RECONOCER la obligación del gasto por un importe de 929,28 euros, IVA incluido, con cargo en el presupuesto general del ejercicio 2025 y aplicación presupuestaria 0610/22610/15114.</w:t>
      </w:r>
    </w:p>
    <w:p w14:paraId="5257D370" w14:textId="77777777" w:rsidR="00303F3A" w:rsidRDefault="00303F3A">
      <w:pPr>
        <w:pStyle w:val="Textoindependiente"/>
        <w:jc w:val="both"/>
        <w:sectPr w:rsidR="00303F3A">
          <w:footerReference w:type="default" r:id="rId8"/>
          <w:pgSz w:w="11910" w:h="16840"/>
          <w:pgMar w:top="1360" w:right="992" w:bottom="1120" w:left="992" w:header="0" w:footer="928" w:gutter="0"/>
          <w:cols w:space="720"/>
        </w:sectPr>
      </w:pPr>
    </w:p>
    <w:p w14:paraId="0E5741F6" w14:textId="77777777" w:rsidR="00303F3A" w:rsidRDefault="00C04880">
      <w:pPr>
        <w:pStyle w:val="Textoindependiente"/>
        <w:spacing w:before="53"/>
      </w:pPr>
      <w:r>
        <w:t xml:space="preserve">Distrito de L’Eixample</w:t>
      </w:r>
    </w:p>
    <w:p w14:paraId="448A3EC7" w14:textId="77777777" w:rsidR="00303F3A" w:rsidRDefault="00C04880">
      <w:pPr>
        <w:pStyle w:val="Prrafodelista"/>
        <w:numPr>
          <w:ilvl w:val="0"/>
          <w:numId w:val="3"/>
        </w:numPr>
        <w:tabs>
          <w:tab w:val="left" w:pos="423"/>
          <w:tab w:val="left" w:pos="1340"/>
        </w:tabs>
        <w:spacing w:before="292"/>
        <w:ind w:right="48" w:hanging="1275"/>
        <w:jc w:val="both"/>
        <w:rPr>
          <w:sz w:val="24"/>
        </w:rPr>
      </w:pPr>
      <w:r>
        <w:rPr>
          <w:sz w:val="24"/>
        </w:rPr>
        <w:t xml:space="preserve">–</w:t>
      </w:r>
      <w:r>
        <w:rPr>
          <w:sz w:val="24"/>
        </w:rPr>
        <w:tab/>
      </w:r>
      <w:r>
        <w:rPr>
          <w:sz w:val="24"/>
        </w:rPr>
        <w:t xml:space="preserve">(24PL17112) APROBAR definitivamente, de conformidad con el artículo 68.1.c) de la Carta municipal de Barcelona, el Plan de mejora urbana para la ordenación de la zona de conservación de la estructura urbana y edificatoria (clave 15) situada en el pasaje de Mercader, en el distrito de L’Eixample, de iniciativa privada de Monjeri Investments LLC, con las modificaciones respecto al documento aprobado inicialmente al que hace referencia el informe conjunto de la Dirección de Servicios de Planeamiento y la Dirección de Servicios de Actuación Urbanística; RESOLVER las alegaciones presentadas en el trámite de información pública de la aprobación inicial, de conformidad con el informe de la Dirección de Servicios de Planeamiento y de la Dirección de Servicios de Actuación Urbanística, de valoración de las alegaciones; informes que constan en el expediente y, a efectos de motivación, se incorporan a este acuerdo.</w:t>
      </w:r>
    </w:p>
    <w:p w14:paraId="06972BEB" w14:textId="77777777" w:rsidR="00303F3A" w:rsidRDefault="00303F3A">
      <w:pPr>
        <w:pStyle w:val="Textoindependiente"/>
        <w:spacing w:before="1"/>
        <w:ind w:left="0"/>
      </w:pPr>
    </w:p>
    <w:p w14:paraId="707C7EC1" w14:textId="77777777" w:rsidR="00303F3A" w:rsidRDefault="00C04880">
      <w:pPr>
        <w:pStyle w:val="Prrafodelista"/>
        <w:numPr>
          <w:ilvl w:val="0"/>
          <w:numId w:val="3"/>
        </w:numPr>
        <w:tabs>
          <w:tab w:val="left" w:pos="423"/>
          <w:tab w:val="left" w:pos="1340"/>
        </w:tabs>
        <w:ind w:right="38" w:hanging="1275"/>
        <w:jc w:val="both"/>
        <w:rPr>
          <w:sz w:val="24"/>
        </w:rPr>
      </w:pPr>
      <w:r>
        <w:rPr>
          <w:sz w:val="24"/>
        </w:rPr>
        <w:t xml:space="preserve">–</w:t>
      </w:r>
      <w:r>
        <w:rPr>
          <w:sz w:val="24"/>
        </w:rPr>
        <w:tab/>
      </w:r>
      <w:r>
        <w:rPr>
          <w:sz w:val="24"/>
        </w:rPr>
        <w:t xml:space="preserve">(25PL17133) APROBAR definitivamente, de conformidad con el artículo 68.1.c) de la Carta municipal de Barcelona, el Plan especial urbanístico para la ordenación del equipamiento de la antigua fábrica de paraguas, situada en la calle del Consell de Cent, 572-576, en el distrito de L’Eixample, de iniciativa municipal, con las modificaciones respecto del documento aprobado inicialmente a que hace referencia el informe conjunto de la Dirección de Servicios de Planeamiento y de la Dirección de Servicios de Actuación Urbanística.</w:t>
      </w:r>
    </w:p>
    <w:p w14:paraId="7317AEA4" w14:textId="77777777" w:rsidR="00303F3A" w:rsidRDefault="00C04880">
      <w:pPr>
        <w:pStyle w:val="Prrafodelista"/>
        <w:numPr>
          <w:ilvl w:val="0"/>
          <w:numId w:val="5"/>
        </w:numPr>
        <w:tabs>
          <w:tab w:val="left" w:pos="1615"/>
        </w:tabs>
        <w:spacing w:before="291"/>
        <w:ind w:left="1615" w:hanging="275"/>
        <w:rPr>
          <w:sz w:val="24"/>
        </w:rPr>
      </w:pPr>
      <w:r>
        <w:rPr>
          <w:sz w:val="24"/>
          <w:u w:val="single"/>
        </w:rPr>
        <w:t xml:space="preserve">Parte de impulso y control</w:t>
      </w:r>
    </w:p>
    <w:p w14:paraId="6E93C595" w14:textId="77777777" w:rsidR="00303F3A" w:rsidRDefault="00303F3A">
      <w:pPr>
        <w:pStyle w:val="Textoindependiente"/>
        <w:ind w:left="0"/>
      </w:pPr>
    </w:p>
    <w:p w14:paraId="360FD6A5" w14:textId="77777777" w:rsidR="00303F3A" w:rsidRDefault="00C04880">
      <w:pPr>
        <w:pStyle w:val="Prrafodelista"/>
        <w:numPr>
          <w:ilvl w:val="1"/>
          <w:numId w:val="5"/>
        </w:numPr>
        <w:tabs>
          <w:tab w:val="left" w:pos="1581"/>
        </w:tabs>
        <w:spacing w:before="1"/>
        <w:ind w:left="1581" w:hanging="241"/>
        <w:rPr>
          <w:sz w:val="24"/>
        </w:rPr>
      </w:pPr>
      <w:r>
        <w:rPr>
          <w:sz w:val="24"/>
          <w:i w:val="false"/>
          <w:iCs w:val="false"/>
          <w:i/>
          <w:iCs/>
          <w:i w:val="false"/>
          <w:iCs w:val="false"/>
        </w:rPr>
        <w:t xml:space="preserve">Proposiciones-declaraciones de grupo</w:t>
      </w:r>
    </w:p>
    <w:p w14:paraId="18AA58FA" w14:textId="77777777" w:rsidR="00303F3A" w:rsidRDefault="00303F3A">
      <w:pPr>
        <w:pStyle w:val="Textoindependiente"/>
        <w:spacing w:before="2"/>
        <w:ind w:left="0"/>
      </w:pPr>
    </w:p>
    <w:p w14:paraId="5A242AE9" w14:textId="77777777" w:rsidR="00303F3A" w:rsidRDefault="00C04880">
      <w:pPr>
        <w:spacing w:before="1"/>
        <w:ind w:left="1340" w:right="43"/>
        <w:jc w:val="both"/>
        <w:rPr>
          <w:i/>
          <w:sz w:val="24"/>
        </w:rPr>
      </w:pPr>
      <w:r>
        <w:rPr>
          <w:i/>
          <w:sz w:val="24"/>
        </w:rPr>
        <w:t xml:space="preserve">Se hace constar que las proposiciones-declaraciones de grupo que se transcriben a continuación tienen naturaleza de actos de impulso político de la acción del Gobierno y no producen efectos jurídicos como actos administrativos resolutorios.</w:t>
      </w:r>
    </w:p>
    <w:p w14:paraId="388F2069" w14:textId="77777777" w:rsidR="00303F3A" w:rsidRDefault="00C04880">
      <w:pPr>
        <w:pStyle w:val="Textoindependiente"/>
        <w:spacing w:before="291"/>
        <w:jc w:val="both"/>
      </w:pPr>
      <w:r>
        <w:t xml:space="preserve">Del Grupo Municipal de Barcelona en Comú:</w:t>
      </w:r>
    </w:p>
    <w:p w14:paraId="65DB27F8" w14:textId="77777777" w:rsidR="00303F3A" w:rsidRDefault="00303F3A">
      <w:pPr>
        <w:pStyle w:val="Textoindependiente"/>
        <w:ind w:left="0"/>
      </w:pPr>
    </w:p>
    <w:p w14:paraId="23994E68" w14:textId="77777777" w:rsidR="00303F3A" w:rsidRDefault="00C04880">
      <w:pPr>
        <w:pStyle w:val="Prrafodelista"/>
        <w:numPr>
          <w:ilvl w:val="0"/>
          <w:numId w:val="2"/>
        </w:numPr>
        <w:tabs>
          <w:tab w:val="left" w:pos="301"/>
          <w:tab w:val="left" w:pos="1340"/>
        </w:tabs>
        <w:spacing w:before="1"/>
        <w:ind w:right="39" w:hanging="1275"/>
        <w:jc w:val="both"/>
        <w:rPr>
          <w:sz w:val="24"/>
        </w:rPr>
      </w:pPr>
      <w:r>
        <w:rPr>
          <w:sz w:val="24"/>
        </w:rPr>
        <w:t xml:space="preserve">–</w:t>
      </w:r>
      <w:r>
        <w:rPr>
          <w:sz w:val="24"/>
        </w:rPr>
        <w:tab/>
      </w:r>
      <w:r>
        <w:rPr>
          <w:sz w:val="24"/>
        </w:rPr>
        <w:t xml:space="preserve">(M2327/3087) El Plenario del Consejo Municipal del Ayuntamiento de Barcelona acuerda, para intensificar las actuaciones de presión sobre el Estado de Israel:</w:t>
      </w:r>
      <w:r>
        <w:rPr>
          <w:sz w:val="24"/>
        </w:rPr>
        <w:t xml:space="preserve"> </w:t>
      </w:r>
      <w:r>
        <w:rPr>
          <w:sz w:val="24"/>
        </w:rPr>
        <w:t xml:space="preserve">PRIMERO. Instar al Gobierno municipal a hacer cumplir los acuerdos de este Plenario para impedir la presencia del Estado de Israel y de empresas armamentísticas israelíes, así como de empresas que vulneren el derecho internacional operando, por ejemplo, en territorios ocupados, en los espacios de Fira de Barcelona, que incluyen congresos como The District, el Smart City Congress y el Mobile World Congress, así como cualquier otra feria que tenga lugar en Fira de Barcelona, en cuyo consorcio participa el Ayuntamiento de Barcelona.</w:t>
      </w:r>
      <w:r>
        <w:rPr>
          <w:sz w:val="24"/>
        </w:rPr>
        <w:t xml:space="preserve"> </w:t>
      </w:r>
      <w:r>
        <w:rPr>
          <w:sz w:val="24"/>
        </w:rPr>
        <w:t xml:space="preserve">SEGUNDO. Instar al Gobierno municipal a tomar todas las medidas necesarias para evitar que equipos deportivos identificados bajo el nombre del Estado de Israel participen en el Tour de Francia 2026, especialmente en su etapa inaugural en nuestra ciudad.</w:t>
      </w:r>
      <w:r>
        <w:rPr>
          <w:sz w:val="24"/>
        </w:rPr>
        <w:t xml:space="preserve"> </w:t>
      </w:r>
      <w:r>
        <w:rPr>
          <w:sz w:val="24"/>
        </w:rPr>
        <w:t xml:space="preserve">Asimismo, retirar el apoyo municipal a cualquier otro evento deportivo que tenga lugar en Barcelona y en el que participen equipos o deportistas bajo el nombre, con financiación o en representación del Estado de Israel.</w:t>
      </w:r>
    </w:p>
    <w:p w14:paraId="4B61A22E" w14:textId="77777777" w:rsidR="00303F3A" w:rsidRDefault="00303F3A">
      <w:pPr>
        <w:pStyle w:val="Prrafodelista"/>
        <w:rPr>
          <w:sz w:val="24"/>
        </w:rPr>
        <w:sectPr w:rsidR="00303F3A">
          <w:pgSz w:w="11910" w:h="16840"/>
          <w:pgMar w:top="1640" w:right="992" w:bottom="1120" w:left="992" w:header="0" w:footer="928" w:gutter="0"/>
          <w:cols w:space="720"/>
        </w:sectPr>
      </w:pPr>
    </w:p>
    <w:p w14:paraId="7B97939A" w14:textId="77777777" w:rsidR="00303F3A" w:rsidRDefault="00C04880">
      <w:pPr>
        <w:pStyle w:val="Textoindependiente"/>
        <w:spacing w:before="39"/>
      </w:pPr>
      <w:r>
        <w:t xml:space="preserve">Del Grupo Municipal de Esquerra Republicana de Catalunya:</w:t>
      </w:r>
    </w:p>
    <w:p w14:paraId="0106736F" w14:textId="77777777" w:rsidR="00303F3A" w:rsidRDefault="00303F3A">
      <w:pPr>
        <w:pStyle w:val="Textoindependiente"/>
        <w:ind w:left="0"/>
      </w:pPr>
    </w:p>
    <w:p w14:paraId="6F871FCB" w14:textId="77777777" w:rsidR="00303F3A" w:rsidRDefault="00C04880">
      <w:pPr>
        <w:pStyle w:val="Prrafodelista"/>
        <w:numPr>
          <w:ilvl w:val="0"/>
          <w:numId w:val="2"/>
        </w:numPr>
        <w:tabs>
          <w:tab w:val="left" w:pos="302"/>
          <w:tab w:val="left" w:pos="1340"/>
        </w:tabs>
        <w:ind w:right="42" w:hanging="1275"/>
        <w:jc w:val="both"/>
        <w:rPr>
          <w:sz w:val="24"/>
        </w:rPr>
      </w:pPr>
      <w:r>
        <w:rPr>
          <w:sz w:val="24"/>
        </w:rPr>
        <w:t xml:space="preserve">–</w:t>
      </w:r>
      <w:r>
        <w:rPr>
          <w:sz w:val="24"/>
        </w:rPr>
        <w:tab/>
      </w:r>
      <w:r>
        <w:rPr>
          <w:sz w:val="24"/>
        </w:rPr>
        <w:t xml:space="preserve">(M2327/3083) El Plenario del Consejo Municipal del Ayuntamiento de Barcelona acuerda instar al Gobierno de la ciudad a implicarse en el proyecto SAGA Barcelona Game Fest, el Salón de los Videojuegos, un gran evento anual en lengua catalana dedicado a los videojuegos y organizado conjuntamente por los artífices del SAGA, del BCN Game Fest y del RetroBarcelona y a proporcionar el apoyo económico necesario para que se pueda celebrar en el recinto ferial de Montjuïc de Fira de Barcelona, a partir del otoño del próximo año; un evento con la ambición de convertirse en el referente del sector en el sur de Europa, comprometido con la promoción entre adolescentes y jóvenes de los valores que son propios en nuestra ciudad (igualdad de género, sostenibilidad, bienestar en el ámbito tecnológico, uso social del catalán, etcétera) y que tenga continuidad durante todo el año para poder llegar al conjunto de los barceloneses y barcelonesas con acciones en equipamientos municipales de los diferentes distritos.</w:t>
      </w:r>
    </w:p>
    <w:p w14:paraId="2DDBB0F9" w14:textId="77777777" w:rsidR="00303F3A" w:rsidRDefault="00303F3A">
      <w:pPr>
        <w:pStyle w:val="Textoindependiente"/>
        <w:ind w:left="0"/>
      </w:pPr>
    </w:p>
    <w:p w14:paraId="602119FF" w14:textId="77777777" w:rsidR="00303F3A" w:rsidRDefault="00C04880">
      <w:pPr>
        <w:pStyle w:val="Textoindependiente"/>
        <w:spacing w:before="1"/>
      </w:pPr>
      <w:r>
        <w:t xml:space="preserve">Del Grupo Municipal del Partit Popular:</w:t>
      </w:r>
    </w:p>
    <w:p w14:paraId="42D0DE59" w14:textId="7A2DA2DC" w:rsidR="00303F3A" w:rsidRPr="00C04880" w:rsidRDefault="00C04880" w:rsidP="00C04880">
      <w:pPr>
        <w:pStyle w:val="Prrafodelista"/>
        <w:numPr>
          <w:ilvl w:val="0"/>
          <w:numId w:val="2"/>
        </w:numPr>
        <w:tabs>
          <w:tab w:val="left" w:pos="302"/>
          <w:tab w:val="left" w:pos="1340"/>
        </w:tabs>
        <w:spacing w:before="39"/>
        <w:ind w:right="48" w:hanging="1275"/>
        <w:jc w:val="both"/>
        <w:rPr>
          <w:sz w:val="24"/>
          <w:szCs w:val="24"/>
        </w:rPr>
      </w:pPr>
      <w:r>
        <w:rPr>
          <w:sz w:val="24"/>
        </w:rPr>
        <w:t xml:space="preserve">–</w:t>
      </w:r>
      <w:r>
        <w:rPr>
          <w:sz w:val="24"/>
        </w:rPr>
        <w:tab/>
      </w:r>
      <w:r>
        <w:rPr>
          <w:sz w:val="24"/>
        </w:rPr>
        <w:t xml:space="preserve">(M2327/3091) El Pleno del Consejo Municipal acuerda:</w:t>
      </w:r>
      <w:r>
        <w:rPr>
          <w:sz w:val="24"/>
        </w:rPr>
        <w:t xml:space="preserve"> </w:t>
      </w:r>
      <w:r>
        <w:rPr>
          <w:sz w:val="24"/>
        </w:rPr>
        <w:t xml:space="preserve">Instar al Gobierno municipal a poner en marcha un plan de choque en la Marina de Port, con la dotación presupuestaria correspondiente, que incluya las siguientes medidas:</w:t>
      </w:r>
      <w:r>
        <w:rPr>
          <w:sz w:val="24"/>
        </w:rPr>
        <w:t xml:space="preserve"> </w:t>
      </w:r>
      <w:r>
        <w:rPr>
          <w:sz w:val="24"/>
        </w:rPr>
        <w:t xml:space="preserve">Oficina de seguridad de proximidad.</w:t>
      </w:r>
      <w:r>
        <w:rPr>
          <w:sz w:val="24"/>
        </w:rPr>
        <w:t xml:space="preserve"> </w:t>
      </w:r>
      <w:r>
        <w:rPr>
          <w:sz w:val="24"/>
        </w:rPr>
        <w:t xml:space="preserve">Crear un punto de presencia permanente de la Guardia Urbana y reforzar la coordinación con los Mossos d'Esquadra, con agentes destinados de manera estable al barrio, para garantizar la seguridad y dar respuesta inmediata ante episodios de violencia.</w:t>
      </w:r>
      <w:r>
        <w:rPr>
          <w:sz w:val="24"/>
        </w:rPr>
        <w:t xml:space="preserve"> </w:t>
      </w:r>
      <w:r>
        <w:rPr>
          <w:sz w:val="24"/>
        </w:rPr>
        <w:t xml:space="preserve">Videovigilancia.</w:t>
      </w:r>
      <w:r>
        <w:rPr>
          <w:sz w:val="24"/>
        </w:rPr>
        <w:t xml:space="preserve"> </w:t>
      </w:r>
      <w:r>
        <w:rPr>
          <w:sz w:val="24"/>
        </w:rPr>
        <w:t xml:space="preserve">Instalar cámaras de videovigilancia en las calles y plazas más conflictivas, respetando la normativa de protección de datos.</w:t>
      </w:r>
      <w:r>
        <w:rPr>
          <w:sz w:val="24"/>
        </w:rPr>
        <w:t xml:space="preserve"> </w:t>
      </w:r>
      <w:r>
        <w:rPr>
          <w:sz w:val="24"/>
        </w:rPr>
        <w:t xml:space="preserve">Mantenimiento y control en los jardines de la Mediterrània.</w:t>
      </w:r>
      <w:r>
        <w:rPr>
          <w:sz w:val="24"/>
        </w:rPr>
        <w:t xml:space="preserve"> </w:t>
      </w:r>
      <w:r>
        <w:rPr>
          <w:sz w:val="24"/>
        </w:rPr>
        <w:t xml:space="preserve">Reforzar la limpieza y el mantenimiento de los jardines, con reparación de los equipamientos dañados.</w:t>
      </w:r>
      <w:r>
        <w:rPr>
          <w:sz w:val="24"/>
        </w:rPr>
        <w:t xml:space="preserve"> </w:t>
      </w:r>
      <w:r>
        <w:rPr>
          <w:sz w:val="24"/>
        </w:rPr>
        <w:t xml:space="preserve">Aumentar la presencia de la Guardia Urbana en el interior y los alrededores de los jardines.</w:t>
      </w:r>
      <w:r>
        <w:rPr>
          <w:sz w:val="24"/>
        </w:rPr>
        <w:t xml:space="preserve"> </w:t>
      </w:r>
      <w:r>
        <w:rPr>
          <w:sz w:val="24"/>
        </w:rPr>
        <w:t xml:space="preserve">Establecer un horario de cierre nocturno de los jardines para garantizar el descanso vecinal.</w:t>
      </w:r>
      <w:r>
        <w:rPr>
          <w:sz w:val="24"/>
        </w:rPr>
        <w:t xml:space="preserve"> </w:t>
      </w:r>
      <w:r>
        <w:rPr>
          <w:sz w:val="24"/>
        </w:rPr>
        <w:t xml:space="preserve">Poner en marcha un proyecto de dinamización comunitaria y juvenil que fomente el uso positivo y seguro del espacio público.</w:t>
      </w:r>
      <w:r>
        <w:rPr>
          <w:sz w:val="24"/>
        </w:rPr>
        <w:t xml:space="preserve"> </w:t>
      </w:r>
      <w:r>
        <w:rPr>
          <w:sz w:val="24"/>
        </w:rPr>
        <w:t xml:space="preserve">Asentamientos ilegales.</w:t>
      </w:r>
      <w:r>
        <w:rPr>
          <w:sz w:val="24"/>
        </w:rPr>
        <w:t xml:space="preserve"> </w:t>
      </w:r>
      <w:r>
        <w:rPr>
          <w:sz w:val="24"/>
        </w:rPr>
        <w:t xml:space="preserve">Avanzar en la erradicación de los asentamientos ilegales en el barrio, intensificando la vigilancia policial y el control preventivo, y haciéndolo en coordinación con servicios sociales para garantizar una atención adecuada a las personas afectadas.</w:t>
      </w:r>
      <w:r>
        <w:rPr>
          <w:sz w:val="24"/>
        </w:rPr>
        <w:t xml:space="preserve"> </w:t>
      </w:r>
      <w:r>
        <w:rPr>
          <w:sz w:val="24"/>
        </w:rPr>
        <w:t xml:space="preserve">Se ofrecerán alternativas de acogida e inserción que permitan dar salida a las situaciones de exclusión, evitando, a la vez, la reproducción del fenómeno.</w:t>
      </w:r>
      <w:r>
        <w:rPr>
          <w:sz w:val="24"/>
        </w:rPr>
        <w:t xml:space="preserve"> </w:t>
      </w:r>
      <w:r>
        <w:rPr>
          <w:sz w:val="24"/>
        </w:rPr>
        <w:t xml:space="preserve">Limpieza y plagas.</w:t>
      </w:r>
      <w:r>
        <w:rPr>
          <w:sz w:val="24"/>
        </w:rPr>
        <w:t xml:space="preserve"> </w:t>
      </w:r>
      <w:r>
        <w:rPr>
          <w:sz w:val="24"/>
        </w:rPr>
        <w:t xml:space="preserve">Reforzar los servicios de limpieza e impulsar un plan específico de control de plagas, bajo la coordinación de la ASPB, con actuaciones preventivas y correctivas regulares en alcantarillado, parques y solares abandonados.</w:t>
      </w:r>
      <w:r>
        <w:rPr>
          <w:sz w:val="24"/>
        </w:rPr>
        <w:t xml:space="preserve"> </w:t>
      </w:r>
      <w:r>
        <w:rPr>
          <w:sz w:val="24"/>
        </w:rPr>
        <w:t xml:space="preserve">Iluminación.</w:t>
      </w:r>
      <w:r>
        <w:rPr>
          <w:sz w:val="24"/>
        </w:rPr>
        <w:t xml:space="preserve"> </w:t>
      </w:r>
      <w:r>
        <w:rPr>
          <w:sz w:val="24"/>
        </w:rPr>
        <w:t xml:space="preserve">Incrementar la iluminación en la vía pública, especialmente en la calle de la Mare de Déu de Port con la calle del Foc, en el parque de los Drets Humans y en el barrio de Sant Cristòfol.</w:t>
      </w:r>
      <w:r>
        <w:rPr>
          <w:sz w:val="24"/>
        </w:rPr>
        <w:t xml:space="preserve"> </w:t>
      </w:r>
      <w:r>
        <w:rPr>
          <w:sz w:val="24"/>
        </w:rPr>
        <w:t xml:space="preserve">Agentes cívicos y educadores.</w:t>
      </w:r>
      <w:r>
        <w:rPr>
          <w:sz w:val="24"/>
        </w:rPr>
        <w:t xml:space="preserve"> </w:t>
      </w:r>
      <w:r>
        <w:rPr>
          <w:sz w:val="24"/>
        </w:rPr>
        <w:t xml:space="preserve">Reforzar, de manera significativa, la plantilla de agentes cívicos y educadores sociales en el barrio.</w:t>
      </w:r>
      <w:r>
        <w:rPr>
          <w:sz w:val="24"/>
        </w:rPr>
        <w:t xml:space="preserve"> </w:t>
      </w:r>
      <w:r>
        <w:rPr>
          <w:sz w:val="24"/>
        </w:rPr>
        <w:t xml:space="preserve">Servicios sociales en la calle.</w:t>
      </w:r>
      <w:r>
        <w:rPr>
          <w:sz w:val="24"/>
        </w:rPr>
        <w:t xml:space="preserve"> </w:t>
      </w:r>
      <w:r>
        <w:rPr>
          <w:sz w:val="24"/>
        </w:rPr>
        <w:t xml:space="preserve">Incrementar la dotación de personal de servicios sociales con equipos de proximidad, que trabajen directamente en la calle, para atender a las personas sin hogar (tanto en los asentamientos del barrio como en las zonas próximas del polígono), ofreciéndoles recursos municipales y del tercer sector.</w:t>
      </w:r>
      <w:r>
        <w:rPr>
          <w:sz w:val="24"/>
        </w:rPr>
        <w:t xml:space="preserve"> </w:t>
      </w:r>
      <w:r>
        <w:rPr>
          <w:sz w:val="24"/>
        </w:rPr>
        <w:t xml:space="preserve">Ocupaciones ilegales.</w:t>
      </w:r>
      <w:r>
        <w:rPr>
          <w:sz w:val="24"/>
        </w:rPr>
        <w:t xml:space="preserve"> </w:t>
      </w:r>
      <w:r>
        <w:rPr>
          <w:sz w:val="24"/>
        </w:rPr>
        <w:t xml:space="preserve">Adoptar medidas contundentes y coordinadas con la Guardia Urbana, Mossos d'Esquadra y juzgados para poner fin a las ocupaciones en el barrio.</w:t>
      </w:r>
      <w:r>
        <w:rPr>
          <w:sz w:val="24"/>
        </w:rPr>
        <w:t xml:space="preserve"> </w:t>
      </w:r>
      <w:r>
        <w:rPr>
          <w:sz w:val="24"/>
        </w:rPr>
        <w:t xml:space="preserve">Transporte público.</w:t>
      </w:r>
      <w:r>
        <w:rPr>
          <w:sz w:val="24"/>
        </w:rPr>
        <w:t xml:space="preserve"> </w:t>
      </w:r>
      <w:r>
        <w:rPr>
          <w:sz w:val="24"/>
        </w:rPr>
        <w:t xml:space="preserve">Mejorar el transporte público del barrio incrementando la frecuencia y ampliando los recorridos de líneas de autobús que conecten directamente la Marina con el centro y otros distritos, dado el déficit de transporte público rápido y eficiente.</w:t>
      </w:r>
      <w:r>
        <w:rPr>
          <w:sz w:val="24"/>
        </w:rPr>
        <w:t xml:space="preserve"> </w:t>
      </w:r>
      <w:r>
        <w:rPr>
          <w:sz w:val="24"/>
        </w:rPr>
        <w:t xml:space="preserve">Que se desarrolle plenamente la regulación vinculada a la declaración de zona acústicamente tensionada en horario nocturno (ZATHN) en los jardines de la Mediterrània, incluyendo medidas de reducción horaria para los establecimientos que generen ruido e incumplimientos reiterados.</w:t>
      </w:r>
    </w:p>
    <w:p w14:paraId="61EEDD23" w14:textId="77777777" w:rsidR="00303F3A" w:rsidRDefault="00303F3A">
      <w:pPr>
        <w:pStyle w:val="Textoindependiente"/>
        <w:ind w:left="0"/>
      </w:pPr>
    </w:p>
    <w:p w14:paraId="23A67BA2" w14:textId="77777777" w:rsidR="00303F3A" w:rsidRDefault="00C04880">
      <w:pPr>
        <w:pStyle w:val="Prrafodelista"/>
        <w:numPr>
          <w:ilvl w:val="1"/>
          <w:numId w:val="5"/>
        </w:numPr>
        <w:tabs>
          <w:tab w:val="left" w:pos="1594"/>
        </w:tabs>
        <w:ind w:left="1594" w:hanging="254"/>
        <w:rPr>
          <w:sz w:val="24"/>
        </w:rPr>
      </w:pPr>
      <w:r>
        <w:rPr>
          <w:sz w:val="24"/>
        </w:rPr>
        <w:t xml:space="preserve">Proposiciones con contenido de declaración institucional</w:t>
      </w:r>
    </w:p>
    <w:p w14:paraId="44E1A941" w14:textId="77777777" w:rsidR="00303F3A" w:rsidRDefault="00303F3A">
      <w:pPr>
        <w:pStyle w:val="Textoindependiente"/>
        <w:ind w:left="0"/>
      </w:pPr>
    </w:p>
    <w:p w14:paraId="2026ED52" w14:textId="77777777" w:rsidR="00303F3A" w:rsidRDefault="00C04880">
      <w:pPr>
        <w:ind w:left="1340" w:right="33"/>
        <w:jc w:val="both"/>
        <w:rPr>
          <w:i/>
          <w:sz w:val="24"/>
        </w:rPr>
      </w:pPr>
      <w:r>
        <w:rPr>
          <w:i/>
          <w:sz w:val="24"/>
        </w:rPr>
        <w:t xml:space="preserve">Se hace constar que la proposición con contenido de declaración institucional que se transcribe a continuación tiene naturaleza de acto político en el sentido de que no produce efectos jurídicos vinculantes y hace referencia a asuntos y materias de no competencia estrictamente local y a cuestiones de trascendencia social y ciudadana.</w:t>
      </w:r>
    </w:p>
    <w:p w14:paraId="106B19F1" w14:textId="77777777" w:rsidR="00303F3A" w:rsidRDefault="00303F3A">
      <w:pPr>
        <w:pStyle w:val="Textoindependiente"/>
        <w:spacing w:before="1"/>
        <w:ind w:left="0"/>
        <w:rPr>
          <w:i/>
        </w:rPr>
      </w:pPr>
    </w:p>
    <w:p w14:paraId="77CEDA09" w14:textId="77777777" w:rsidR="00303F3A" w:rsidRDefault="00C04880">
      <w:pPr>
        <w:pStyle w:val="Textoindependiente"/>
        <w:jc w:val="both"/>
      </w:pPr>
      <w:r>
        <w:t xml:space="preserve">Del Grupo Municipal Junts per Barcelona:</w:t>
      </w:r>
    </w:p>
    <w:p w14:paraId="558F80E8" w14:textId="77777777" w:rsidR="00303F3A" w:rsidRDefault="00303F3A">
      <w:pPr>
        <w:pStyle w:val="Textoindependiente"/>
        <w:ind w:left="0"/>
      </w:pPr>
    </w:p>
    <w:p w14:paraId="7D512503" w14:textId="77777777" w:rsidR="00303F3A" w:rsidRDefault="00C04880">
      <w:pPr>
        <w:pStyle w:val="Textoindependiente"/>
        <w:ind w:right="47" w:hanging="1275"/>
        <w:jc w:val="both"/>
      </w:pPr>
      <w:r>
        <w:t xml:space="preserve">Única.</w:t>
      </w:r>
      <w:r>
        <w:t xml:space="preserve"> </w:t>
      </w:r>
      <w:r>
        <w:t xml:space="preserve">–  (M2327/3081) El Pleno del Consejo Municipal del Ayuntamiento de Barcelona acuerda:</w:t>
      </w:r>
      <w:r>
        <w:t xml:space="preserve"> </w:t>
      </w:r>
      <w:r>
        <w:t xml:space="preserve">Primero. Que el Gobierno municipal exija formalmente al Gobierno del Estado español, en el marco de los espacios de coordinación bilateral y a través de todas las instancias pertinentes, el traspaso inmediato y gratuito de la propiedad del Cuartel del Bruc al Ayuntamiento de Barcelona.</w:t>
      </w:r>
      <w:r>
        <w:t xml:space="preserve"> </w:t>
      </w:r>
      <w:r>
        <w:t xml:space="preserve">Segundo. Que este traspaso se haga antes de finalizar el presente mandato y que el Ayuntamiento se comprometa a destinar este espacio a la construcción de vivienda de alquiler asequible y equipamientos de interés comunitario que contribuyan a mejorar la calidad de vida de los ciudadanos de Barcelona.</w:t>
      </w:r>
      <w:r>
        <w:t xml:space="preserve"> </w:t>
      </w:r>
      <w:r>
        <w:t xml:space="preserve">Tercero. Que el Gobierno municipal informe trimestralmente al Plenario sobre el estado de las gestiones hechas con la Administración del Estado para hacer efectivo este traspaso, garantizando la transparencia del proceso y el seguimiento por parte de todos los grupos municipales.</w:t>
      </w:r>
    </w:p>
    <w:p w14:paraId="2D05D109" w14:textId="77777777" w:rsidR="00303F3A" w:rsidRDefault="00303F3A">
      <w:pPr>
        <w:pStyle w:val="Textoindependiente"/>
        <w:spacing w:before="1"/>
        <w:ind w:left="0"/>
      </w:pPr>
    </w:p>
    <w:p w14:paraId="5331244E" w14:textId="77777777" w:rsidR="00303F3A" w:rsidRDefault="00C04880">
      <w:pPr>
        <w:pStyle w:val="Textoindependiente"/>
      </w:pPr>
      <w:r>
        <w:t xml:space="preserve">F) </w:t>
      </w:r>
      <w:r>
        <w:rPr>
          <w:u w:val="single"/>
        </w:rPr>
        <w:t xml:space="preserve">Declaraciones institucionales</w:t>
      </w:r>
    </w:p>
    <w:p w14:paraId="1F4A9C9B" w14:textId="77777777" w:rsidR="00303F3A" w:rsidRDefault="00303F3A">
      <w:pPr>
        <w:pStyle w:val="Textoindependiente"/>
        <w:ind w:left="0"/>
      </w:pPr>
    </w:p>
    <w:p w14:paraId="0C6698BD" w14:textId="77777777" w:rsidR="00303F3A" w:rsidRDefault="00C04880">
      <w:pPr>
        <w:ind w:left="1340" w:right="46"/>
        <w:jc w:val="both"/>
        <w:rPr>
          <w:i/>
          <w:sz w:val="24"/>
        </w:rPr>
      </w:pPr>
      <w:r>
        <w:rPr>
          <w:i/>
          <w:sz w:val="24"/>
        </w:rPr>
        <w:t xml:space="preserve">Se hace constar que las declaraciones institucionales que se transcriben a continuación han sido aprobadas por la Junta de Portavoces y leídas en esta sesión del Consejo Municipal.</w:t>
      </w:r>
    </w:p>
    <w:p w14:paraId="3AD1E1B0" w14:textId="6B7D3E25" w:rsidR="00303F3A" w:rsidRPr="00C04880" w:rsidRDefault="00C04880" w:rsidP="00C04880">
      <w:pPr>
        <w:pStyle w:val="Prrafodelista"/>
        <w:numPr>
          <w:ilvl w:val="0"/>
          <w:numId w:val="1"/>
        </w:numPr>
        <w:tabs>
          <w:tab w:val="left" w:pos="301"/>
          <w:tab w:val="left" w:pos="1340"/>
        </w:tabs>
        <w:spacing w:before="39"/>
        <w:ind w:right="35" w:hanging="1275"/>
        <w:jc w:val="both"/>
        <w:rPr>
          <w:sz w:val="24"/>
          <w:szCs w:val="24"/>
        </w:rPr>
      </w:pPr>
      <w:r>
        <w:rPr>
          <w:sz w:val="24"/>
        </w:rPr>
        <w:t xml:space="preserve">-</w:t>
      </w:r>
      <w:r>
        <w:rPr>
          <w:sz w:val="24"/>
        </w:rPr>
        <w:tab/>
      </w:r>
      <w:r>
        <w:rPr>
          <w:sz w:val="24"/>
        </w:rPr>
        <w:t xml:space="preserve">El Ayuntamiento de Barcelona manifiesta:</w:t>
      </w:r>
      <w:r>
        <w:rPr>
          <w:sz w:val="24"/>
        </w:rPr>
        <w:t xml:space="preserve"> </w:t>
      </w:r>
      <w:r>
        <w:rPr>
          <w:sz w:val="24"/>
        </w:rPr>
        <w:t xml:space="preserve">Primero. Ratificar nuestro compromiso como ciudad amigable con las personas mayores y con sus derechos.</w:t>
      </w:r>
      <w:r>
        <w:rPr>
          <w:sz w:val="24"/>
        </w:rPr>
        <w:t xml:space="preserve"> </w:t>
      </w:r>
      <w:r>
        <w:rPr>
          <w:sz w:val="24"/>
        </w:rPr>
        <w:t xml:space="preserve">Segundo. Apoyar y manifestar nuestra adhesión a este manifiesto unitario, que recoge lo siguiente:</w:t>
      </w:r>
      <w:r>
        <w:rPr>
          <w:sz w:val="24"/>
        </w:rPr>
        <w:t xml:space="preserve"> </w:t>
      </w:r>
      <w:r>
        <w:rPr>
          <w:sz w:val="24"/>
        </w:rPr>
        <w:t xml:space="preserve">Hoy las personas mayores alzamos la voz para exigir una sociedad que nos respete, nos valore y nos incluya sin que nuestra edad se convierta en motivo de discriminación o exclusión.</w:t>
      </w:r>
      <w:r>
        <w:rPr>
          <w:sz w:val="24"/>
        </w:rPr>
        <w:t xml:space="preserve"> </w:t>
      </w:r>
      <w:r>
        <w:rPr>
          <w:sz w:val="24"/>
        </w:rPr>
        <w:t xml:space="preserve">Somos depositarias de experiencia, conocimiento y memoria, y, sin embargo, a menudo somos invisibilizadas, menospreciadas o reducidas a estereotipos injustos que no reflejan nuestra realidad.</w:t>
      </w:r>
      <w:r>
        <w:rPr>
          <w:sz w:val="24"/>
        </w:rPr>
        <w:t xml:space="preserve"> </w:t>
      </w:r>
      <w:r>
        <w:rPr>
          <w:sz w:val="24"/>
        </w:rPr>
        <w:t xml:space="preserve">Hay que denunciar y combatir el edadismo, una forma de discriminación silenciosa, pero profundamente arraigada, que se alimenta de prejuicios y simplificaciones.</w:t>
      </w:r>
      <w:r>
        <w:rPr>
          <w:sz w:val="24"/>
        </w:rPr>
        <w:t xml:space="preserve"> </w:t>
      </w:r>
      <w:r>
        <w:rPr>
          <w:sz w:val="24"/>
        </w:rPr>
        <w:t xml:space="preserve">Estos estereotipos ignoran la diversidad de experiencias y maneras de envejecer, e imponen un criterio único y excluyente.</w:t>
      </w:r>
      <w:r>
        <w:rPr>
          <w:sz w:val="24"/>
        </w:rPr>
        <w:t xml:space="preserve"> </w:t>
      </w:r>
      <w:r>
        <w:rPr>
          <w:sz w:val="24"/>
        </w:rPr>
        <w:t xml:space="preserve">Las mujeres mayores son las más afectadas, ya que sufren una doble discriminación: por razón de edad y de género, lo que agrava su exclusión social.</w:t>
      </w:r>
      <w:r>
        <w:rPr>
          <w:sz w:val="24"/>
        </w:rPr>
        <w:t xml:space="preserve"> </w:t>
      </w:r>
      <w:r>
        <w:rPr>
          <w:sz w:val="24"/>
        </w:rPr>
        <w:t xml:space="preserve">El edadismo se manifiesta en todos los ámbitos y de muchas maneras: cuando se nos excluye del mundo laboral, cuando se nos niega la capacidad de decidir, cuando los medios de comunicación nos retratan como débiles o dependientes, o cuando se nos trata con condescendencia y cuando se utiliza como argumento para desarrollar políticas y prácticas discriminatorias sin tener en cuenta nuestra opinión.</w:t>
      </w:r>
      <w:r>
        <w:rPr>
          <w:sz w:val="24"/>
        </w:rPr>
        <w:t xml:space="preserve"> </w:t>
      </w:r>
      <w:r>
        <w:rPr>
          <w:sz w:val="24"/>
        </w:rPr>
        <w:t xml:space="preserve">Estas actitudes no solo nos afectan personalmente, sino que también empobrecen la sociedad, sin reflejar la riqueza de la diversidad generacional.</w:t>
      </w:r>
      <w:r>
        <w:rPr>
          <w:sz w:val="24"/>
        </w:rPr>
        <w:t xml:space="preserve"> </w:t>
      </w:r>
      <w:r>
        <w:rPr>
          <w:sz w:val="24"/>
        </w:rPr>
        <w:t xml:space="preserve">Debe erradicarse el edadismo, para promover la igualdad y la justicia en todas las etapas de la vida.</w:t>
      </w:r>
      <w:r>
        <w:rPr>
          <w:sz w:val="24"/>
        </w:rPr>
        <w:t xml:space="preserve"> </w:t>
      </w:r>
      <w:r>
        <w:rPr>
          <w:sz w:val="24"/>
        </w:rPr>
        <w:t xml:space="preserve">Y también deben promoverse políticas y leyes que nos protejan contra la discriminación basada en la edad, y fomentar la inclusión y el respeto mutuo entre las diferentes generaciones.</w:t>
      </w:r>
      <w:r>
        <w:rPr>
          <w:sz w:val="24"/>
        </w:rPr>
        <w:t xml:space="preserve"> </w:t>
      </w:r>
      <w:r>
        <w:rPr>
          <w:sz w:val="24"/>
        </w:rPr>
        <w:t xml:space="preserve">Rechazamos cualquier intento de generar confrontación entre jóvenes y mayores.</w:t>
      </w:r>
      <w:r>
        <w:rPr>
          <w:sz w:val="24"/>
        </w:rPr>
        <w:t xml:space="preserve"> </w:t>
      </w:r>
      <w:r>
        <w:rPr>
          <w:sz w:val="24"/>
        </w:rPr>
        <w:t xml:space="preserve">El futuro se construye desde el diálogo, el respeto mutuo y la colaboración entre todas las generaciones.</w:t>
      </w:r>
      <w:r>
        <w:rPr>
          <w:sz w:val="24"/>
        </w:rPr>
        <w:t xml:space="preserve"> </w:t>
      </w:r>
      <w:r>
        <w:rPr>
          <w:sz w:val="24"/>
        </w:rPr>
        <w:t xml:space="preserve">El conflicto entre edades es una falacia que divide, mientras que la convivencia y la solidaridad intergeneracional fortalecen el tejido social y democrático.</w:t>
      </w:r>
      <w:r>
        <w:rPr>
          <w:sz w:val="24"/>
        </w:rPr>
        <w:t xml:space="preserve"> </w:t>
      </w:r>
      <w:r>
        <w:rPr>
          <w:sz w:val="24"/>
        </w:rPr>
        <w:t xml:space="preserve">Por eso hacemos un llamamiento a toda la sociedad —instituciones, entidades, empresas, medios y ciudadanía— para lo siguiente:</w:t>
      </w:r>
      <w:r>
        <w:rPr>
          <w:sz w:val="24"/>
        </w:rPr>
        <w:t xml:space="preserve"> </w:t>
      </w:r>
      <w:r>
        <w:rPr>
          <w:sz w:val="24"/>
        </w:rPr>
        <w:t xml:space="preserve">- Reconocer la dignidad en todas las edades.</w:t>
      </w:r>
      <w:r>
        <w:rPr>
          <w:sz w:val="24"/>
        </w:rPr>
        <w:t xml:space="preserve"> </w:t>
      </w:r>
      <w:r>
        <w:rPr>
          <w:sz w:val="24"/>
        </w:rPr>
        <w:t xml:space="preserve">Valorar la aportación de las personas mayores, por lo que han hecho y por lo que todavía pueden ofrecer.</w:t>
      </w:r>
      <w:r>
        <w:rPr>
          <w:sz w:val="24"/>
        </w:rPr>
        <w:t xml:space="preserve"> </w:t>
      </w:r>
      <w:r>
        <w:rPr>
          <w:sz w:val="24"/>
        </w:rPr>
        <w:t xml:space="preserve">- Implementar políticas públicas que aseguren la igualdad y la participación, que garanticen derechos y oportunidades en todos los ámbitos de la vida, que fomenten el envejecimiento activo y combatan la exclusión.</w:t>
      </w:r>
      <w:r>
        <w:rPr>
          <w:sz w:val="24"/>
        </w:rPr>
        <w:t xml:space="preserve"> </w:t>
      </w:r>
      <w:r>
        <w:rPr>
          <w:sz w:val="24"/>
        </w:rPr>
        <w:t xml:space="preserve">- Transformar el relato social.</w:t>
      </w:r>
      <w:r>
        <w:rPr>
          <w:sz w:val="24"/>
        </w:rPr>
        <w:t xml:space="preserve"> </w:t>
      </w:r>
      <w:r>
        <w:rPr>
          <w:sz w:val="24"/>
        </w:rPr>
        <w:t xml:space="preserve">Romper con los estereotipos en los medios de comunicación, que tienen un papel importante en la construcción social, y para ofrecer imágenes justas y diversas de la vejez.</w:t>
      </w:r>
      <w:r>
        <w:rPr>
          <w:sz w:val="24"/>
        </w:rPr>
        <w:t xml:space="preserve"> </w:t>
      </w:r>
      <w:r>
        <w:rPr>
          <w:sz w:val="24"/>
        </w:rPr>
        <w:t xml:space="preserve">- Educación inclusiva.</w:t>
      </w:r>
      <w:r>
        <w:rPr>
          <w:sz w:val="24"/>
        </w:rPr>
        <w:t xml:space="preserve"> </w:t>
      </w:r>
      <w:r>
        <w:rPr>
          <w:sz w:val="24"/>
        </w:rPr>
        <w:t xml:space="preserve">Incorporar en la educación contenidos que ayuden a identificar y eliminar el edadismo, y fomentar, así, el respeto y la convivencia desde pequeños.</w:t>
      </w:r>
      <w:r>
        <w:rPr>
          <w:sz w:val="24"/>
        </w:rPr>
        <w:t xml:space="preserve"> </w:t>
      </w:r>
      <w:r>
        <w:rPr>
          <w:sz w:val="24"/>
        </w:rPr>
        <w:t xml:space="preserve">- Impulsar el diálogo intergeneracional.</w:t>
      </w:r>
      <w:r>
        <w:rPr>
          <w:sz w:val="24"/>
        </w:rPr>
        <w:t xml:space="preserve"> </w:t>
      </w:r>
      <w:r>
        <w:rPr>
          <w:sz w:val="24"/>
        </w:rPr>
        <w:t xml:space="preserve">Crear espacios de encuentro e intercambio para compartir conocimientos, valores y experiencias, y para romper prejuicios y construir puentes.</w:t>
      </w:r>
      <w:r>
        <w:rPr>
          <w:sz w:val="24"/>
        </w:rPr>
        <w:t xml:space="preserve"> </w:t>
      </w:r>
      <w:r>
        <w:rPr>
          <w:sz w:val="24"/>
        </w:rPr>
        <w:t xml:space="preserve">- Fomentar la cultura de la paz.</w:t>
      </w:r>
      <w:r>
        <w:rPr>
          <w:sz w:val="24"/>
        </w:rPr>
        <w:t xml:space="preserve"> </w:t>
      </w:r>
      <w:r>
        <w:rPr>
          <w:sz w:val="24"/>
        </w:rPr>
        <w:t xml:space="preserve">En un mundo marcado por conflictos armados y crisis humanitarias, donde las personas mayores a menudo son las más vulnerables y olvidadas, hay que promover una sociedad basada en el respeto, la empatía, el diálogo y la resolución pacífica de los conflictos.</w:t>
      </w:r>
      <w:r>
        <w:rPr>
          <w:sz w:val="24"/>
        </w:rPr>
        <w:t xml:space="preserve"> </w:t>
      </w:r>
      <w:r>
        <w:rPr>
          <w:sz w:val="24"/>
        </w:rPr>
        <w:t xml:space="preserve">- Valores democráticos.</w:t>
      </w:r>
      <w:r>
        <w:rPr>
          <w:sz w:val="24"/>
        </w:rPr>
        <w:t xml:space="preserve"> </w:t>
      </w:r>
      <w:r>
        <w:rPr>
          <w:sz w:val="24"/>
        </w:rPr>
        <w:t xml:space="preserve">Fortalecer la democracia desde el compromiso activo y la inclusión de todas las edades para conseguir una sociedad más justa que no recorte derechos y gasto social.</w:t>
      </w:r>
      <w:r>
        <w:rPr>
          <w:sz w:val="24"/>
        </w:rPr>
        <w:t xml:space="preserve"> </w:t>
      </w:r>
      <w:r>
        <w:rPr>
          <w:sz w:val="24"/>
        </w:rPr>
        <w:t xml:space="preserve">Queremos envejecer con dignidad, no con miedo.</w:t>
      </w:r>
      <w:r>
        <w:rPr>
          <w:sz w:val="24"/>
        </w:rPr>
        <w:t xml:space="preserve"> </w:t>
      </w:r>
      <w:r>
        <w:rPr>
          <w:sz w:val="24"/>
        </w:rPr>
        <w:t xml:space="preserve">Somos una parte activa de la sociedad, somos artífices de nuestra vida y un grupo social con identidad y derechos compartidos.</w:t>
      </w:r>
      <w:r>
        <w:rPr>
          <w:sz w:val="24"/>
        </w:rPr>
        <w:t xml:space="preserve"> </w:t>
      </w:r>
      <w:r>
        <w:rPr>
          <w:sz w:val="24"/>
        </w:rPr>
        <w:t xml:space="preserve">Porque el valor de una persona no disminuye con la edad, y porque una sociedad justa y madura es aquella que no deja a nadie atrás.</w:t>
      </w:r>
      <w:r>
        <w:rPr>
          <w:sz w:val="24"/>
        </w:rPr>
        <w:t xml:space="preserve"> </w:t>
      </w:r>
      <w:r>
        <w:rPr>
          <w:sz w:val="24"/>
        </w:rPr>
        <w:t xml:space="preserve">Nuestra sociedad será realmente justa solo cuando sea inclusiva para todos y libre de discriminación por la edad.</w:t>
      </w:r>
    </w:p>
    <w:p w14:paraId="20CBF3C8" w14:textId="77777777" w:rsidR="00303F3A" w:rsidRDefault="00303F3A">
      <w:pPr>
        <w:pStyle w:val="Textoindependiente"/>
        <w:spacing w:before="1"/>
        <w:ind w:left="0"/>
      </w:pPr>
    </w:p>
    <w:p w14:paraId="090CFD61" w14:textId="435A289F" w:rsidR="00303F3A" w:rsidRPr="00C04880" w:rsidRDefault="00C04880" w:rsidP="00C04880">
      <w:pPr>
        <w:pStyle w:val="Prrafodelista"/>
        <w:numPr>
          <w:ilvl w:val="0"/>
          <w:numId w:val="1"/>
        </w:numPr>
        <w:tabs>
          <w:tab w:val="left" w:pos="302"/>
          <w:tab w:val="left" w:pos="1340"/>
        </w:tabs>
        <w:spacing w:before="39"/>
        <w:ind w:right="51" w:hanging="1275"/>
        <w:jc w:val="both"/>
        <w:rPr>
          <w:sz w:val="24"/>
          <w:szCs w:val="24"/>
        </w:rPr>
      </w:pPr>
      <w:r>
        <w:rPr>
          <w:sz w:val="24"/>
        </w:rPr>
        <w:t xml:space="preserve">-</w:t>
      </w:r>
      <w:r>
        <w:rPr>
          <w:sz w:val="24"/>
        </w:rPr>
        <w:tab/>
      </w:r>
      <w:r>
        <w:rPr>
          <w:sz w:val="24"/>
        </w:rPr>
        <w:t xml:space="preserve">El Ayuntamiento de Barcelona manifiesta:</w:t>
      </w:r>
      <w:r>
        <w:rPr>
          <w:sz w:val="24"/>
        </w:rPr>
        <w:t xml:space="preserve"> </w:t>
      </w:r>
      <w:r>
        <w:rPr>
          <w:sz w:val="24"/>
        </w:rPr>
        <w:t xml:space="preserve">PRIMERO.</w:t>
      </w:r>
      <w:r>
        <w:rPr>
          <w:sz w:val="24"/>
        </w:rPr>
        <w:t xml:space="preserve"> </w:t>
      </w:r>
      <w:r>
        <w:rPr>
          <w:sz w:val="24"/>
        </w:rPr>
        <w:t xml:space="preserve">Adherirse al manifiesto "En verano nos jugamos mucho", impulsado por la Plataforma de Infancia de Cataluña (PINCat) y la Alianza Educación 360, y expresar el apoyo institucional a sus principios y demandas.</w:t>
      </w:r>
      <w:r>
        <w:rPr>
          <w:sz w:val="24"/>
        </w:rPr>
        <w:t xml:space="preserve"> </w:t>
      </w:r>
      <w:r>
        <w:rPr>
          <w:sz w:val="24"/>
        </w:rPr>
        <w:t xml:space="preserve">SEGUNDO.</w:t>
      </w:r>
      <w:r>
        <w:rPr>
          <w:sz w:val="24"/>
        </w:rPr>
        <w:t xml:space="preserve"> </w:t>
      </w:r>
      <w:r>
        <w:rPr>
          <w:sz w:val="24"/>
        </w:rPr>
        <w:t xml:space="preserve">Instar al Gobierno de la Generalitat de Catalunya a desplegar una estrategia nacional para la universalización del ocio educativo de verano, con financiación estructural y estable, priorizando los territorios y barrios con más infancia en situación de vulnerabilidad y contando con la participación activa de los municipios y de las entidades sociales y educativas.</w:t>
      </w:r>
      <w:r>
        <w:rPr>
          <w:sz w:val="24"/>
        </w:rPr>
        <w:t xml:space="preserve"> </w:t>
      </w:r>
      <w:r>
        <w:rPr>
          <w:sz w:val="24"/>
        </w:rPr>
        <w:t xml:space="preserve">TERCERO.</w:t>
      </w:r>
      <w:r>
        <w:rPr>
          <w:sz w:val="24"/>
        </w:rPr>
        <w:t xml:space="preserve"> </w:t>
      </w:r>
      <w:r>
        <w:rPr>
          <w:sz w:val="24"/>
        </w:rPr>
        <w:t xml:space="preserve">Reforzar, desde el Ayuntamiento de Barcelona, la oferta de ocio educativo de verano, ampliando el uso de equipamientos municipales (escuelas, bibliotecas, centros cívicos, polideportivos y piscinas) y garantizando que todos los niños y niñas puedan acceder a actividades gratuitas o asequibles, con un énfasis especial en la cohesión social, la inclusión, la salud y la promoción de la lengua catalana y del hábito lector.</w:t>
      </w:r>
      <w:r>
        <w:rPr>
          <w:sz w:val="24"/>
        </w:rPr>
        <w:t xml:space="preserve"> </w:t>
      </w:r>
      <w:r>
        <w:rPr>
          <w:sz w:val="24"/>
        </w:rPr>
        <w:t xml:space="preserve">CUARTO.</w:t>
      </w:r>
      <w:r>
        <w:rPr>
          <w:sz w:val="24"/>
        </w:rPr>
        <w:t xml:space="preserve"> </w:t>
      </w:r>
      <w:r>
        <w:rPr>
          <w:sz w:val="24"/>
        </w:rPr>
        <w:t xml:space="preserve">Trabajar en coordinación con las entidades de ocio y el tejido comunitario de la ciudad, reconociendo su papel educativo y social fundamental, y garantizando su participación activa en la definición y la ejecución de las políticas municipales de ocio.</w:t>
      </w:r>
      <w:r>
        <w:rPr>
          <w:sz w:val="24"/>
        </w:rPr>
        <w:t xml:space="preserve"> </w:t>
      </w:r>
      <w:r>
        <w:rPr>
          <w:sz w:val="24"/>
        </w:rPr>
        <w:t xml:space="preserve">Del mismo modo, garantizar que las profesionales del sector del ocio desarrollen su labor profesional en condiciones laborales dignas.</w:t>
      </w:r>
      <w:r>
        <w:rPr>
          <w:sz w:val="24"/>
        </w:rPr>
        <w:t xml:space="preserve"> </w:t>
      </w:r>
      <w:r>
        <w:rPr>
          <w:sz w:val="24"/>
        </w:rPr>
        <w:t xml:space="preserve">QUINTO.</w:t>
      </w:r>
      <w:r>
        <w:rPr>
          <w:sz w:val="24"/>
        </w:rPr>
        <w:t xml:space="preserve"> </w:t>
      </w:r>
      <w:r>
        <w:rPr>
          <w:sz w:val="24"/>
        </w:rPr>
        <w:t xml:space="preserve">Trasladar este acuerdo a la Plataforma de Infancia de Cataluña (PINCat), a la Alianza Educación 360, al Departamento de Derechos Sociales e Inclusión y al Departamento de Educación de la Generalitat de Catalunya, así como a los grupos parlamentarios del Parlamento de Cataluña y a las entidades municipalistas de Cataluña.</w:t>
      </w:r>
    </w:p>
    <w:p w14:paraId="52613167" w14:textId="77777777" w:rsidR="00303F3A" w:rsidRDefault="00C04880">
      <w:pPr>
        <w:pStyle w:val="Prrafodelista"/>
        <w:numPr>
          <w:ilvl w:val="0"/>
          <w:numId w:val="1"/>
        </w:numPr>
        <w:tabs>
          <w:tab w:val="left" w:pos="302"/>
          <w:tab w:val="left" w:pos="1340"/>
        </w:tabs>
        <w:spacing w:before="292"/>
        <w:ind w:right="38" w:hanging="1275"/>
        <w:jc w:val="both"/>
        <w:rPr>
          <w:sz w:val="24"/>
        </w:rPr>
      </w:pPr>
      <w:r>
        <w:rPr>
          <w:sz w:val="24"/>
        </w:rPr>
        <w:t xml:space="preserve">-</w:t>
      </w:r>
      <w:r>
        <w:rPr>
          <w:sz w:val="24"/>
        </w:rPr>
        <w:tab/>
      </w:r>
      <w:r>
        <w:rPr>
          <w:sz w:val="24"/>
        </w:rPr>
        <w:t xml:space="preserve">Con el fin de conmemorar el Día Internacional de la Paz y el Día Internacional de la No Violencia, el Ayuntamiento de Barcelona manifiesta:</w:t>
      </w:r>
      <w:r>
        <w:rPr>
          <w:sz w:val="24"/>
        </w:rPr>
        <w:t xml:space="preserve"> </w:t>
      </w:r>
      <w:r>
        <w:rPr>
          <w:sz w:val="24"/>
        </w:rPr>
        <w:t xml:space="preserve">PRIMERO.</w:t>
      </w:r>
      <w:r>
        <w:rPr>
          <w:sz w:val="24"/>
        </w:rPr>
        <w:t xml:space="preserve"> </w:t>
      </w:r>
      <w:r>
        <w:rPr>
          <w:sz w:val="24"/>
        </w:rPr>
        <w:t xml:space="preserve">Reiterar el compromiso con la paz, la libertad y la tolerancia, y rechazar cualquier acción que promueva la cultura de guerra y recordar y reivindicar figuras pacifistas y la importancia de la no violencia como herramienta de resistencia social.</w:t>
      </w:r>
      <w:r>
        <w:rPr>
          <w:sz w:val="24"/>
        </w:rPr>
        <w:t xml:space="preserve"> </w:t>
      </w:r>
      <w:r>
        <w:rPr>
          <w:sz w:val="24"/>
        </w:rPr>
        <w:t xml:space="preserve">SEGUNDO.</w:t>
      </w:r>
      <w:r>
        <w:rPr>
          <w:sz w:val="24"/>
        </w:rPr>
        <w:t xml:space="preserve"> </w:t>
      </w:r>
      <w:r>
        <w:rPr>
          <w:sz w:val="24"/>
        </w:rPr>
        <w:t xml:space="preserve">Promover la participación ciudadana activa en procesos de paz, creando espacios de diálogo y participación ciudadana donde la población pueda debatir, proponer e involucrarse en iniciativas locales por la paz y la convivencia intercultural con el objetivo de reforzar la democracia participativa y el compromiso colectivo.</w:t>
      </w:r>
      <w:r>
        <w:rPr>
          <w:sz w:val="24"/>
        </w:rPr>
        <w:t xml:space="preserve"> </w:t>
      </w:r>
      <w:r>
        <w:rPr>
          <w:sz w:val="24"/>
        </w:rPr>
        <w:t xml:space="preserve">TERCERO.</w:t>
      </w:r>
      <w:r>
        <w:rPr>
          <w:sz w:val="24"/>
        </w:rPr>
        <w:t xml:space="preserve"> </w:t>
      </w:r>
      <w:r>
        <w:rPr>
          <w:sz w:val="24"/>
        </w:rPr>
        <w:t xml:space="preserve">Impulsar formaciones y charlas en los centros educativos de la ciudad con el objetivo de fomentar una educación inspirada en una cultura de no violencia, como defensores de la paz y entendimiento entre personas de diferente procedencia y maneras de pensar adquiriendo conocimientos, actitudes y competencias que refuercen su desarrollo como ciudadanos globales críticos y comprometidos con sus derechos y los de otras personas.</w:t>
      </w:r>
      <w:r>
        <w:rPr>
          <w:sz w:val="24"/>
        </w:rPr>
        <w:t xml:space="preserve"> </w:t>
      </w:r>
      <w:r>
        <w:rPr>
          <w:sz w:val="24"/>
        </w:rPr>
        <w:t xml:space="preserve">CUARTO.</w:t>
      </w:r>
      <w:r>
        <w:rPr>
          <w:sz w:val="24"/>
        </w:rPr>
        <w:t xml:space="preserve"> </w:t>
      </w:r>
      <w:r>
        <w:rPr>
          <w:sz w:val="24"/>
        </w:rPr>
        <w:t xml:space="preserve">El apoyo y reconocimiento a las acciones organizadas por la sociedad civil, las entidades y asociaciones barcelonesas que luchan por la paz y la no violencia, así como a las organizaciones humanitarias que trabajan para asistir a la población civil.</w:t>
      </w:r>
      <w:r>
        <w:rPr>
          <w:sz w:val="24"/>
        </w:rPr>
        <w:t xml:space="preserve"> </w:t>
      </w:r>
      <w:r>
        <w:rPr>
          <w:sz w:val="24"/>
        </w:rPr>
        <w:t xml:space="preserve">QUINTO.</w:t>
      </w:r>
      <w:r>
        <w:rPr>
          <w:sz w:val="24"/>
        </w:rPr>
        <w:t xml:space="preserve"> </w:t>
      </w:r>
      <w:r>
        <w:rPr>
          <w:sz w:val="24"/>
        </w:rPr>
        <w:t xml:space="preserve">Mantener el compromiso como ciudad refugio, poner todos los medios para hacer efectivo el compromiso de derecho de asilo con el fin de acoger a todas las personas que deben huir de sus países de origen en busca de protección, y la voluntad de liderar las políticas de cooperación internacional en favor de la paz, la solidaridad y la justicia social desde el ámbito municipal.</w:t>
      </w:r>
      <w:r>
        <w:rPr>
          <w:sz w:val="24"/>
        </w:rPr>
        <w:t xml:space="preserve"> </w:t>
      </w:r>
      <w:r>
        <w:rPr>
          <w:sz w:val="24"/>
        </w:rPr>
        <w:t xml:space="preserve">SEXTO.</w:t>
      </w:r>
      <w:r>
        <w:rPr>
          <w:sz w:val="24"/>
        </w:rPr>
        <w:t xml:space="preserve"> </w:t>
      </w:r>
      <w:r>
        <w:rPr>
          <w:sz w:val="24"/>
        </w:rPr>
        <w:t xml:space="preserve">Fomentar sistemas de seguridad no violenta, como la defensa civil y la autodefensa no violenta ciudadana e impulsar políticas de prevención de la violencia con programas específicos para la prevención de la violencia juvenil, la educación emocional, la resolución de conflictos en la escuela y la comunidad, o campañas contra el discurso de odio y la desinformación.</w:t>
      </w:r>
      <w:r>
        <w:rPr>
          <w:sz w:val="24"/>
        </w:rPr>
        <w:t xml:space="preserve"> </w:t>
      </w:r>
      <w:r>
        <w:rPr>
          <w:sz w:val="24"/>
        </w:rPr>
        <w:t xml:space="preserve">SÉPTIMO.</w:t>
      </w:r>
      <w:r>
        <w:rPr>
          <w:sz w:val="24"/>
        </w:rPr>
        <w:t xml:space="preserve"> </w:t>
      </w:r>
      <w:r>
        <w:rPr>
          <w:sz w:val="24"/>
        </w:rPr>
        <w:t xml:space="preserve">Poner freno o prevenir aquellas actividades que se lleven a cabo en la ciudad que fomenten la cultura de la guerra o la violencia.</w:t>
      </w:r>
      <w:r>
        <w:rPr>
          <w:sz w:val="24"/>
        </w:rPr>
        <w:t xml:space="preserve"> </w:t>
      </w:r>
      <w:r>
        <w:rPr>
          <w:sz w:val="24"/>
        </w:rPr>
        <w:t xml:space="preserve">OCTAVO.</w:t>
      </w:r>
      <w:r>
        <w:rPr>
          <w:sz w:val="24"/>
        </w:rPr>
        <w:t xml:space="preserve"> </w:t>
      </w:r>
      <w:r>
        <w:rPr>
          <w:sz w:val="24"/>
        </w:rPr>
        <w:t xml:space="preserve">Exigir a Europa el cumplimiento de los tratados internacionales sobre asilo y la acogida de refugiados, y defender todos los derechos humanos y las libertades que la definen.</w:t>
      </w:r>
      <w:r>
        <w:rPr>
          <w:sz w:val="24"/>
        </w:rPr>
        <w:t xml:space="preserve"> </w:t>
      </w:r>
      <w:r>
        <w:rPr>
          <w:sz w:val="24"/>
        </w:rPr>
        <w:t xml:space="preserve">NOVENO.</w:t>
      </w:r>
      <w:r>
        <w:rPr>
          <w:sz w:val="24"/>
        </w:rPr>
        <w:t xml:space="preserve"> </w:t>
      </w:r>
      <w:r>
        <w:rPr>
          <w:sz w:val="24"/>
        </w:rPr>
        <w:t xml:space="preserve">Dar traslado de estos acuerdos a las asociaciones de la ciudad que trabajan por la paz y la no violencia, a las asociaciones que acompañan a personas que han sufrido cualquier tipo de violencia, a las asociaciones humanitarias y al Consejo de Ciudad y publicar esta declaración institucional en la página web del Ayuntamiento de Barcelona.</w:t>
      </w:r>
    </w:p>
    <w:p w14:paraId="75B11AF9" w14:textId="77777777" w:rsidR="00303F3A" w:rsidRDefault="00303F3A">
      <w:pPr>
        <w:pStyle w:val="Textoindependiente"/>
        <w:ind w:left="0"/>
      </w:pPr>
    </w:p>
    <w:p w14:paraId="2664CB81" w14:textId="77777777" w:rsidR="00303F3A" w:rsidRDefault="00303F3A">
      <w:pPr>
        <w:pStyle w:val="Textoindependiente"/>
        <w:spacing w:before="4"/>
        <w:ind w:left="0"/>
      </w:pPr>
    </w:p>
    <w:p w14:paraId="03DFCFE3" w14:textId="77777777" w:rsidR="00303F3A" w:rsidRDefault="00C04880">
      <w:pPr>
        <w:pStyle w:val="Textoindependiente"/>
        <w:jc w:val="both"/>
      </w:pPr>
      <w:r>
        <w:t xml:space="preserve">EL SECRETARIO GENERAL</w:t>
      </w:r>
    </w:p>
    <w:p w14:paraId="3C36D789" w14:textId="77777777" w:rsidR="00303F3A" w:rsidRDefault="00303F3A">
      <w:pPr>
        <w:pStyle w:val="Textoindependiente"/>
        <w:ind w:left="0"/>
        <w:rPr>
          <w:sz w:val="16"/>
        </w:rPr>
      </w:pPr>
    </w:p>
    <w:p w14:paraId="1EF772B8" w14:textId="77777777" w:rsidR="00303F3A" w:rsidRDefault="00303F3A">
      <w:pPr>
        <w:pStyle w:val="Textoindependiente"/>
        <w:ind w:left="0"/>
        <w:rPr>
          <w:sz w:val="16"/>
        </w:rPr>
      </w:pPr>
    </w:p>
    <w:p w14:paraId="15F8CF6B" w14:textId="77777777" w:rsidR="00303F3A" w:rsidRDefault="00303F3A">
      <w:pPr>
        <w:pStyle w:val="Textoindependiente"/>
        <w:ind w:left="0"/>
        <w:rPr>
          <w:sz w:val="16"/>
        </w:rPr>
      </w:pPr>
    </w:p>
    <w:p w14:paraId="0539F5CB" w14:textId="77777777" w:rsidR="00303F3A" w:rsidRDefault="00303F3A">
      <w:pPr>
        <w:pStyle w:val="Textoindependiente"/>
        <w:ind w:left="0"/>
        <w:rPr>
          <w:sz w:val="16"/>
        </w:rPr>
      </w:pPr>
    </w:p>
    <w:p w14:paraId="1B972FE2" w14:textId="77777777" w:rsidR="00303F3A" w:rsidRDefault="00303F3A">
      <w:pPr>
        <w:pStyle w:val="Textoindependiente"/>
        <w:ind w:left="0"/>
        <w:rPr>
          <w:sz w:val="16"/>
        </w:rPr>
      </w:pPr>
    </w:p>
    <w:p w14:paraId="1214C15A" w14:textId="77777777" w:rsidR="00303F3A" w:rsidRDefault="00303F3A">
      <w:pPr>
        <w:pStyle w:val="Textoindependiente"/>
        <w:ind w:left="0"/>
        <w:rPr>
          <w:sz w:val="16"/>
        </w:rPr>
      </w:pPr>
    </w:p>
    <w:p w14:paraId="414A61C7" w14:textId="77777777" w:rsidR="00303F3A" w:rsidRDefault="00303F3A">
      <w:pPr>
        <w:pStyle w:val="Textoindependiente"/>
        <w:ind w:left="0"/>
        <w:rPr>
          <w:sz w:val="16"/>
        </w:rPr>
      </w:pPr>
    </w:p>
    <w:p w14:paraId="5D95DF17" w14:textId="77777777" w:rsidR="00303F3A" w:rsidRDefault="00303F3A">
      <w:pPr>
        <w:pStyle w:val="Textoindependiente"/>
        <w:ind w:left="0"/>
        <w:rPr>
          <w:sz w:val="16"/>
        </w:rPr>
      </w:pPr>
    </w:p>
    <w:p w14:paraId="599C605A" w14:textId="77777777" w:rsidR="00303F3A" w:rsidRDefault="00303F3A">
      <w:pPr>
        <w:pStyle w:val="Textoindependiente"/>
        <w:ind w:left="0"/>
        <w:rPr>
          <w:sz w:val="16"/>
        </w:rPr>
      </w:pPr>
    </w:p>
    <w:p w14:paraId="5F294538" w14:textId="77777777" w:rsidR="00303F3A" w:rsidRDefault="00303F3A">
      <w:pPr>
        <w:pStyle w:val="Textoindependiente"/>
        <w:ind w:left="0"/>
        <w:rPr>
          <w:sz w:val="16"/>
        </w:rPr>
      </w:pPr>
    </w:p>
    <w:p w14:paraId="4D515E18" w14:textId="77777777" w:rsidR="00303F3A" w:rsidRDefault="00303F3A">
      <w:pPr>
        <w:pStyle w:val="Textoindependiente"/>
        <w:spacing w:before="137"/>
        <w:ind w:left="0"/>
        <w:rPr>
          <w:sz w:val="16"/>
        </w:rPr>
      </w:pPr>
    </w:p>
    <w:p w14:paraId="45939603" w14:textId="77777777" w:rsidR="00303F3A" w:rsidRDefault="00C04880">
      <w:pPr>
        <w:ind w:right="105"/>
        <w:jc w:val="right"/>
        <w:rPr>
          <w:b/>
          <w:sz w:val="16"/>
          <w:rFonts w:ascii="Arial Narrow"/>
        </w:rPr>
      </w:pPr>
      <w:r>
        <w:rPr>
          <w:sz w:val="16"/>
          <w:b/>
          <w:rFonts w:ascii="Arial Narrow"/>
        </w:rPr>
        <w:t xml:space="preserve">11</w:t>
      </w:r>
      <w:r>
        <w:rPr>
          <w:sz w:val="16"/>
          <w:rFonts w:ascii="Arial Narrow"/>
        </w:rPr>
        <w:t xml:space="preserve">/</w:t>
      </w:r>
      <w:r>
        <w:rPr>
          <w:sz w:val="16"/>
          <w:b/>
          <w:rFonts w:ascii="Arial Narrow"/>
        </w:rPr>
        <w:t xml:space="preserve">11</w:t>
      </w:r>
    </w:p>
    <w:p w14:paraId="49EEBC05" w14:textId="77777777" w:rsidR="00303F3A" w:rsidRDefault="00C04880">
      <w:pPr>
        <w:spacing w:before="2"/>
        <w:ind w:right="102"/>
        <w:jc w:val="right"/>
        <w:rPr>
          <w:sz w:val="16"/>
          <w:rFonts w:ascii="Arial Narrow"/>
        </w:rPr>
      </w:pPr>
      <w:r>
        <w:rPr>
          <w:sz w:val="16"/>
          <w:rFonts w:ascii="Arial Narrow"/>
        </w:rPr>
        <w:t xml:space="preserve">CP 9/25</w:t>
      </w:r>
    </w:p>
    <w:p w14:paraId="66AFD7DE" w14:textId="77777777" w:rsidR="00303F3A" w:rsidRDefault="00303F3A">
      <w:pPr>
        <w:pStyle w:val="Textoindependiente"/>
        <w:ind w:left="0"/>
        <w:rPr>
          <w:rFonts w:ascii="Arial Narrow"/>
          <w:sz w:val="14"/>
        </w:rPr>
      </w:pPr>
    </w:p>
    <w:p w14:paraId="02F94781" w14:textId="77777777" w:rsidR="00303F3A" w:rsidRDefault="00303F3A">
      <w:pPr>
        <w:pStyle w:val="Textoindependiente"/>
        <w:spacing w:before="96"/>
        <w:ind w:left="0"/>
        <w:rPr>
          <w:rFonts w:ascii="Arial Narrow"/>
          <w:sz w:val="14"/>
        </w:rPr>
      </w:pPr>
    </w:p>
    <w:p w14:paraId="3038C9E6" w14:textId="77777777" w:rsidR="00303F3A" w:rsidRDefault="00C04880">
      <w:pPr>
        <w:spacing w:line="208" w:lineRule="auto"/>
        <w:ind w:left="2890" w:right="2891" w:firstLine="316"/>
        <w:rPr>
          <w:sz w:val="14"/>
          <w:rFonts w:ascii="Arial" w:hAnsi="Arial"/>
        </w:rPr>
      </w:pPr>
      <w:r>
        <w:rPr>
          <w:sz w:val="14"/>
          <w:rFonts w:ascii="Arial" w:hAnsi="Arial"/>
        </w:rPr>
        <w:t xml:space="preserve">El documento original está firmado electrónicamente por:</w:t>
      </w:r>
      <w:r>
        <w:rPr>
          <w:sz w:val="14"/>
          <w:rFonts w:ascii="Arial" w:hAnsi="Arial"/>
        </w:rPr>
        <w:t xml:space="preserve"> </w:t>
      </w:r>
      <w:r>
        <w:rPr>
          <w:sz w:val="14"/>
          <w:rFonts w:ascii="Arial" w:hAnsi="Arial"/>
        </w:rPr>
        <w:t xml:space="preserve">Jordi Cases Pallares el día 01/10/2025 a las 09.14, que comunica.</w:t>
      </w:r>
    </w:p>
    <w:sectPr w:rsidR="00303F3A" w:rsidSect="00C04880">
      <w:footerReference w:type="default" r:id="rId9"/>
      <w:pgSz w:w="11910" w:h="16840"/>
      <w:pgMar w:top="1360" w:right="992" w:bottom="1702"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6B08" w14:textId="77777777" w:rsidR="00C04880" w:rsidRDefault="00C04880">
      <w:r>
        <w:separator/>
      </w:r>
    </w:p>
  </w:endnote>
  <w:endnote w:type="continuationSeparator" w:id="0">
    <w:p w14:paraId="2D5753AE" w14:textId="77777777" w:rsidR="00C04880" w:rsidRDefault="00C0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48A7" w14:textId="77777777" w:rsidR="00303F3A" w:rsidRDefault="00C04880">
    <w:pPr>
      <w:pStyle w:val="Textoindependiente"/>
      <w:spacing w:line="14" w:lineRule="auto"/>
      <w:ind w:left="0"/>
      <w:rPr>
        <w:sz w:val="20"/>
      </w:rPr>
    </w:pPr>
    <w:r>
      <w:rPr>
        <w:sz w:val="20"/>
      </w:rPr>
      <mc:AlternateContent>
        <mc:Choice Requires="wps">
          <w:drawing>
            <wp:anchor distT="0" distB="0" distL="0" distR="0" simplePos="0" relativeHeight="251662336" behindDoc="1" locked="0" layoutInCell="1" allowOverlap="1" wp14:anchorId="2B990D35" wp14:editId="299C7BB4">
              <wp:simplePos x="0" y="0"/>
              <wp:positionH relativeFrom="page">
                <wp:posOffset>6548119</wp:posOffset>
              </wp:positionH>
              <wp:positionV relativeFrom="page">
                <wp:posOffset>9963345</wp:posOffset>
              </wp:positionV>
              <wp:extent cx="328930" cy="245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45745"/>
                      </a:xfrm>
                      <a:prstGeom prst="rect">
                        <a:avLst/>
                      </a:prstGeom>
                    </wps:spPr>
                    <wps:txbx>
                      <w:txbxContent>
                        <w:p w14:paraId="73426CDF" w14:textId="77777777" w:rsidR="00303F3A" w:rsidRDefault="00C04880">
                          <w:pPr>
                            <w:spacing w:before="27"/>
                            <w:ind w:left="165"/>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10</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11</w:t>
                          </w:r>
                          <w:r>
                            <w:rPr>
                              <w:b/>
                              <w:sz w:val="16"/>
                              <w:rFonts w:ascii="Arial Narrow"/>
                            </w:rPr>
                            <w:fldChar w:fldCharType="end"/>
                          </w:r>
                        </w:p>
                        <w:p w14:paraId="5657A7F6" w14:textId="77777777" w:rsidR="00303F3A" w:rsidRDefault="00C04880">
                          <w:pPr>
                            <w:spacing w:before="2" w:line="173" w:lineRule="exact"/>
                            <w:ind w:left="20"/>
                            <w:rPr>
                              <w:sz w:val="16"/>
                              <w:rFonts w:ascii="Arial Narrow"/>
                            </w:rPr>
                          </w:pPr>
                          <w:r>
                            <w:rPr>
                              <w:sz w:val="16"/>
                              <w:rFonts w:ascii="Arial Narrow"/>
                            </w:rPr>
                            <w:t xml:space="preserve">CP 9/25</w:t>
                          </w:r>
                        </w:p>
                      </w:txbxContent>
                    </wps:txbx>
                    <wps:bodyPr wrap="square" lIns="0" tIns="0" rIns="0" bIns="0" rtlCol="0">
                      <a:noAutofit/>
                    </wps:bodyPr>
                  </wps:wsp>
                </a:graphicData>
              </a:graphic>
            </wp:anchor>
          </w:drawing>
        </mc:Choice>
        <mc:Fallback>
          <w:pict>
            <v:shapetype w14:anchorId="2B990D35" id="_x0000_t202" coordsize="21600,21600" o:spt="202" path="m,l,21600r21600,l21600,xe">
              <v:stroke joinstyle="miter"/>
              <v:path gradientshapeok="t" o:connecttype="rect"/>
            </v:shapetype>
            <v:shape id="Textbox 1" o:spid="_x0000_s1026" type="#_x0000_t202" style="position:absolute;margin-left:515.6pt;margin-top:784.5pt;width:25.9pt;height:19.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" filled="f" stroked="f">
              <v:textbox inset="0,0,0,0">
                <w:txbxContent>
                  <w:p w14:paraId="73426CDF" w14:textId="77777777" w:rsidR="00303F3A" w:rsidRDefault="00C04880">
                    <w:pPr>
                      <w:spacing w:before="27"/>
                      <w:ind w:left="165"/>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10</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11</w:t>
                    </w:r>
                    <w:r>
                      <w:rPr>
                        <w:b/>
                        <w:sz w:val="16"/>
                        <w:rFonts w:ascii="Arial Narrow"/>
                      </w:rPr>
                      <w:fldChar w:fldCharType="end"/>
                    </w:r>
                  </w:p>
                  <w:p w14:paraId="5657A7F6" w14:textId="77777777" w:rsidR="00303F3A" w:rsidRDefault="00C04880">
                    <w:pPr>
                      <w:spacing w:before="2" w:line="173" w:lineRule="exact"/>
                      <w:ind w:left="20"/>
                      <w:rPr>
                        <w:sz w:val="16"/>
                        <w:rFonts w:ascii="Arial Narrow"/>
                      </w:rPr>
                    </w:pPr>
                    <w:r>
                      <w:rPr>
                        <w:sz w:val="16"/>
                        <w:rFonts w:ascii="Arial Narrow"/>
                      </w:rPr>
                      <w:t xml:space="preserve">CP 9/25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2773" w14:textId="77777777" w:rsidR="00303F3A" w:rsidRDefault="00303F3A">
    <w:pPr>
      <w:pStyle w:val="Textoindependien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D5AB" w14:textId="77777777" w:rsidR="00C04880" w:rsidRDefault="00C04880">
      <w:r>
        <w:separator/>
      </w:r>
    </w:p>
  </w:footnote>
  <w:footnote w:type="continuationSeparator" w:id="0">
    <w:p w14:paraId="0BF50E91" w14:textId="77777777" w:rsidR="00C04880" w:rsidRDefault="00C0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2FB"/>
    <w:multiLevelType w:val="hybridMultilevel"/>
    <w:tmpl w:val="5BB8FC90"/>
    <w:lvl w:ilvl="0" w:tplc="BA2813A8">
      <w:start w:val="1"/>
      <w:numFmt w:val="decimal"/>
      <w:lvlText w:val="%1."/>
      <w:lvlJc w:val="left"/>
      <w:pPr>
        <w:ind w:left="1340" w:hanging="238"/>
        <w:jc w:val="left"/>
      </w:pPr>
      <w:rPr>
        <w:rFonts w:ascii="Calibri" w:eastAsia="Calibri" w:hAnsi="Calibri" w:cs="Calibri" w:hint="default"/>
        <w:b w:val="0"/>
        <w:bCs w:val="0"/>
        <w:i w:val="0"/>
        <w:iCs w:val="0"/>
        <w:spacing w:val="-5"/>
        <w:w w:val="99"/>
        <w:sz w:val="24"/>
        <w:szCs w:val="24"/>
        <w:lang w:val="ca-ES" w:eastAsia="en-US" w:bidi="ar-SA"/>
      </w:rPr>
    </w:lvl>
    <w:lvl w:ilvl="1" w:tplc="78060070">
      <w:numFmt w:val="bullet"/>
      <w:lvlText w:val="•"/>
      <w:lvlJc w:val="left"/>
      <w:pPr>
        <w:ind w:left="2198" w:hanging="238"/>
      </w:pPr>
      <w:rPr>
        <w:rFonts w:hint="default"/>
        <w:lang w:val="ca-ES" w:eastAsia="en-US" w:bidi="ar-SA"/>
      </w:rPr>
    </w:lvl>
    <w:lvl w:ilvl="2" w:tplc="00F4DEA8">
      <w:numFmt w:val="bullet"/>
      <w:lvlText w:val="•"/>
      <w:lvlJc w:val="left"/>
      <w:pPr>
        <w:ind w:left="3056" w:hanging="238"/>
      </w:pPr>
      <w:rPr>
        <w:rFonts w:hint="default"/>
        <w:lang w:val="ca-ES" w:eastAsia="en-US" w:bidi="ar-SA"/>
      </w:rPr>
    </w:lvl>
    <w:lvl w:ilvl="3" w:tplc="70A2589A">
      <w:numFmt w:val="bullet"/>
      <w:lvlText w:val="•"/>
      <w:lvlJc w:val="left"/>
      <w:pPr>
        <w:ind w:left="3914" w:hanging="238"/>
      </w:pPr>
      <w:rPr>
        <w:rFonts w:hint="default"/>
        <w:lang w:val="ca-ES" w:eastAsia="en-US" w:bidi="ar-SA"/>
      </w:rPr>
    </w:lvl>
    <w:lvl w:ilvl="4" w:tplc="A3F6AC3A">
      <w:numFmt w:val="bullet"/>
      <w:lvlText w:val="•"/>
      <w:lvlJc w:val="left"/>
      <w:pPr>
        <w:ind w:left="4772" w:hanging="238"/>
      </w:pPr>
      <w:rPr>
        <w:rFonts w:hint="default"/>
        <w:lang w:val="ca-ES" w:eastAsia="en-US" w:bidi="ar-SA"/>
      </w:rPr>
    </w:lvl>
    <w:lvl w:ilvl="5" w:tplc="BA9443E6">
      <w:numFmt w:val="bullet"/>
      <w:lvlText w:val="•"/>
      <w:lvlJc w:val="left"/>
      <w:pPr>
        <w:ind w:left="5631" w:hanging="238"/>
      </w:pPr>
      <w:rPr>
        <w:rFonts w:hint="default"/>
        <w:lang w:val="ca-ES" w:eastAsia="en-US" w:bidi="ar-SA"/>
      </w:rPr>
    </w:lvl>
    <w:lvl w:ilvl="6" w:tplc="41CA3E90">
      <w:numFmt w:val="bullet"/>
      <w:lvlText w:val="•"/>
      <w:lvlJc w:val="left"/>
      <w:pPr>
        <w:ind w:left="6489" w:hanging="238"/>
      </w:pPr>
      <w:rPr>
        <w:rFonts w:hint="default"/>
        <w:lang w:val="ca-ES" w:eastAsia="en-US" w:bidi="ar-SA"/>
      </w:rPr>
    </w:lvl>
    <w:lvl w:ilvl="7" w:tplc="9AAAD6E4">
      <w:numFmt w:val="bullet"/>
      <w:lvlText w:val="•"/>
      <w:lvlJc w:val="left"/>
      <w:pPr>
        <w:ind w:left="7347" w:hanging="238"/>
      </w:pPr>
      <w:rPr>
        <w:rFonts w:hint="default"/>
        <w:lang w:val="ca-ES" w:eastAsia="en-US" w:bidi="ar-SA"/>
      </w:rPr>
    </w:lvl>
    <w:lvl w:ilvl="8" w:tplc="8D0A418E">
      <w:numFmt w:val="bullet"/>
      <w:lvlText w:val="•"/>
      <w:lvlJc w:val="left"/>
      <w:pPr>
        <w:ind w:left="8205" w:hanging="238"/>
      </w:pPr>
      <w:rPr>
        <w:rFonts w:hint="default"/>
        <w:lang w:val="ca-ES" w:eastAsia="en-US" w:bidi="ar-SA"/>
      </w:rPr>
    </w:lvl>
  </w:abstractNum>
  <w:abstractNum w:abstractNumId="1" w15:restartNumberingAfterBreak="0">
    <w:nsid w:val="42476C54"/>
    <w:multiLevelType w:val="hybridMultilevel"/>
    <w:tmpl w:val="53A8BCA2"/>
    <w:lvl w:ilvl="0" w:tplc="194CF940">
      <w:start w:val="5"/>
      <w:numFmt w:val="decimal"/>
      <w:lvlText w:val="%1."/>
      <w:lvlJc w:val="left"/>
      <w:pPr>
        <w:ind w:left="1340" w:hanging="238"/>
        <w:jc w:val="left"/>
      </w:pPr>
      <w:rPr>
        <w:rFonts w:ascii="Calibri" w:eastAsia="Calibri" w:hAnsi="Calibri" w:cs="Calibri" w:hint="default"/>
        <w:b w:val="0"/>
        <w:bCs w:val="0"/>
        <w:i w:val="0"/>
        <w:iCs w:val="0"/>
        <w:spacing w:val="-3"/>
        <w:w w:val="99"/>
        <w:sz w:val="24"/>
        <w:szCs w:val="24"/>
        <w:lang w:val="ca-ES" w:eastAsia="en-US" w:bidi="ar-SA"/>
      </w:rPr>
    </w:lvl>
    <w:lvl w:ilvl="1" w:tplc="AFAE3700">
      <w:numFmt w:val="bullet"/>
      <w:lvlText w:val="•"/>
      <w:lvlJc w:val="left"/>
      <w:pPr>
        <w:ind w:left="2198" w:hanging="238"/>
      </w:pPr>
      <w:rPr>
        <w:rFonts w:hint="default"/>
        <w:lang w:val="ca-ES" w:eastAsia="en-US" w:bidi="ar-SA"/>
      </w:rPr>
    </w:lvl>
    <w:lvl w:ilvl="2" w:tplc="4D6E0122">
      <w:numFmt w:val="bullet"/>
      <w:lvlText w:val="•"/>
      <w:lvlJc w:val="left"/>
      <w:pPr>
        <w:ind w:left="3056" w:hanging="238"/>
      </w:pPr>
      <w:rPr>
        <w:rFonts w:hint="default"/>
        <w:lang w:val="ca-ES" w:eastAsia="en-US" w:bidi="ar-SA"/>
      </w:rPr>
    </w:lvl>
    <w:lvl w:ilvl="3" w:tplc="C5BC3EAC">
      <w:numFmt w:val="bullet"/>
      <w:lvlText w:val="•"/>
      <w:lvlJc w:val="left"/>
      <w:pPr>
        <w:ind w:left="3914" w:hanging="238"/>
      </w:pPr>
      <w:rPr>
        <w:rFonts w:hint="default"/>
        <w:lang w:val="ca-ES" w:eastAsia="en-US" w:bidi="ar-SA"/>
      </w:rPr>
    </w:lvl>
    <w:lvl w:ilvl="4" w:tplc="AC7ECD68">
      <w:numFmt w:val="bullet"/>
      <w:lvlText w:val="•"/>
      <w:lvlJc w:val="left"/>
      <w:pPr>
        <w:ind w:left="4772" w:hanging="238"/>
      </w:pPr>
      <w:rPr>
        <w:rFonts w:hint="default"/>
        <w:lang w:val="ca-ES" w:eastAsia="en-US" w:bidi="ar-SA"/>
      </w:rPr>
    </w:lvl>
    <w:lvl w:ilvl="5" w:tplc="BE122AA4">
      <w:numFmt w:val="bullet"/>
      <w:lvlText w:val="•"/>
      <w:lvlJc w:val="left"/>
      <w:pPr>
        <w:ind w:left="5631" w:hanging="238"/>
      </w:pPr>
      <w:rPr>
        <w:rFonts w:hint="default"/>
        <w:lang w:val="ca-ES" w:eastAsia="en-US" w:bidi="ar-SA"/>
      </w:rPr>
    </w:lvl>
    <w:lvl w:ilvl="6" w:tplc="4EB6EBFC">
      <w:numFmt w:val="bullet"/>
      <w:lvlText w:val="•"/>
      <w:lvlJc w:val="left"/>
      <w:pPr>
        <w:ind w:left="6489" w:hanging="238"/>
      </w:pPr>
      <w:rPr>
        <w:rFonts w:hint="default"/>
        <w:lang w:val="ca-ES" w:eastAsia="en-US" w:bidi="ar-SA"/>
      </w:rPr>
    </w:lvl>
    <w:lvl w:ilvl="7" w:tplc="A4DAD0AA">
      <w:numFmt w:val="bullet"/>
      <w:lvlText w:val="•"/>
      <w:lvlJc w:val="left"/>
      <w:pPr>
        <w:ind w:left="7347" w:hanging="238"/>
      </w:pPr>
      <w:rPr>
        <w:rFonts w:hint="default"/>
        <w:lang w:val="ca-ES" w:eastAsia="en-US" w:bidi="ar-SA"/>
      </w:rPr>
    </w:lvl>
    <w:lvl w:ilvl="8" w:tplc="88B2812A">
      <w:numFmt w:val="bullet"/>
      <w:lvlText w:val="•"/>
      <w:lvlJc w:val="left"/>
      <w:pPr>
        <w:ind w:left="8205" w:hanging="238"/>
      </w:pPr>
      <w:rPr>
        <w:rFonts w:hint="default"/>
        <w:lang w:val="ca-ES" w:eastAsia="en-US" w:bidi="ar-SA"/>
      </w:rPr>
    </w:lvl>
  </w:abstractNum>
  <w:abstractNum w:abstractNumId="2" w15:restartNumberingAfterBreak="0">
    <w:nsid w:val="56432240"/>
    <w:multiLevelType w:val="hybridMultilevel"/>
    <w:tmpl w:val="4FB414DE"/>
    <w:lvl w:ilvl="0" w:tplc="F15A8D06">
      <w:start w:val="1"/>
      <w:numFmt w:val="decimal"/>
      <w:lvlText w:val="%1."/>
      <w:lvlJc w:val="left"/>
      <w:pPr>
        <w:ind w:left="1340" w:hanging="238"/>
        <w:jc w:val="left"/>
      </w:pPr>
      <w:rPr>
        <w:rFonts w:ascii="Calibri" w:eastAsia="Calibri" w:hAnsi="Calibri" w:cs="Calibri" w:hint="default"/>
        <w:b w:val="0"/>
        <w:bCs w:val="0"/>
        <w:i w:val="0"/>
        <w:iCs w:val="0"/>
        <w:spacing w:val="-5"/>
        <w:w w:val="99"/>
        <w:sz w:val="24"/>
        <w:szCs w:val="24"/>
        <w:lang w:val="ca-ES" w:eastAsia="en-US" w:bidi="ar-SA"/>
      </w:rPr>
    </w:lvl>
    <w:lvl w:ilvl="1" w:tplc="A06002A2">
      <w:numFmt w:val="bullet"/>
      <w:lvlText w:val="•"/>
      <w:lvlJc w:val="left"/>
      <w:pPr>
        <w:ind w:left="2198" w:hanging="238"/>
      </w:pPr>
      <w:rPr>
        <w:rFonts w:hint="default"/>
        <w:lang w:val="ca-ES" w:eastAsia="en-US" w:bidi="ar-SA"/>
      </w:rPr>
    </w:lvl>
    <w:lvl w:ilvl="2" w:tplc="6BCC0FF2">
      <w:numFmt w:val="bullet"/>
      <w:lvlText w:val="•"/>
      <w:lvlJc w:val="left"/>
      <w:pPr>
        <w:ind w:left="3056" w:hanging="238"/>
      </w:pPr>
      <w:rPr>
        <w:rFonts w:hint="default"/>
        <w:lang w:val="ca-ES" w:eastAsia="en-US" w:bidi="ar-SA"/>
      </w:rPr>
    </w:lvl>
    <w:lvl w:ilvl="3" w:tplc="09BE294E">
      <w:numFmt w:val="bullet"/>
      <w:lvlText w:val="•"/>
      <w:lvlJc w:val="left"/>
      <w:pPr>
        <w:ind w:left="3914" w:hanging="238"/>
      </w:pPr>
      <w:rPr>
        <w:rFonts w:hint="default"/>
        <w:lang w:val="ca-ES" w:eastAsia="en-US" w:bidi="ar-SA"/>
      </w:rPr>
    </w:lvl>
    <w:lvl w:ilvl="4" w:tplc="E2F6B274">
      <w:numFmt w:val="bullet"/>
      <w:lvlText w:val="•"/>
      <w:lvlJc w:val="left"/>
      <w:pPr>
        <w:ind w:left="4772" w:hanging="238"/>
      </w:pPr>
      <w:rPr>
        <w:rFonts w:hint="default"/>
        <w:lang w:val="ca-ES" w:eastAsia="en-US" w:bidi="ar-SA"/>
      </w:rPr>
    </w:lvl>
    <w:lvl w:ilvl="5" w:tplc="7DA6B014">
      <w:numFmt w:val="bullet"/>
      <w:lvlText w:val="•"/>
      <w:lvlJc w:val="left"/>
      <w:pPr>
        <w:ind w:left="5631" w:hanging="238"/>
      </w:pPr>
      <w:rPr>
        <w:rFonts w:hint="default"/>
        <w:lang w:val="ca-ES" w:eastAsia="en-US" w:bidi="ar-SA"/>
      </w:rPr>
    </w:lvl>
    <w:lvl w:ilvl="6" w:tplc="62B4FBE8">
      <w:numFmt w:val="bullet"/>
      <w:lvlText w:val="•"/>
      <w:lvlJc w:val="left"/>
      <w:pPr>
        <w:ind w:left="6489" w:hanging="238"/>
      </w:pPr>
      <w:rPr>
        <w:rFonts w:hint="default"/>
        <w:lang w:val="ca-ES" w:eastAsia="en-US" w:bidi="ar-SA"/>
      </w:rPr>
    </w:lvl>
    <w:lvl w:ilvl="7" w:tplc="84A2B130">
      <w:numFmt w:val="bullet"/>
      <w:lvlText w:val="•"/>
      <w:lvlJc w:val="left"/>
      <w:pPr>
        <w:ind w:left="7347" w:hanging="238"/>
      </w:pPr>
      <w:rPr>
        <w:rFonts w:hint="default"/>
        <w:lang w:val="ca-ES" w:eastAsia="en-US" w:bidi="ar-SA"/>
      </w:rPr>
    </w:lvl>
    <w:lvl w:ilvl="8" w:tplc="F15ACE94">
      <w:numFmt w:val="bullet"/>
      <w:lvlText w:val="•"/>
      <w:lvlJc w:val="left"/>
      <w:pPr>
        <w:ind w:left="8205" w:hanging="238"/>
      </w:pPr>
      <w:rPr>
        <w:rFonts w:hint="default"/>
        <w:lang w:val="ca-ES" w:eastAsia="en-US" w:bidi="ar-SA"/>
      </w:rPr>
    </w:lvl>
  </w:abstractNum>
  <w:abstractNum w:abstractNumId="3" w15:restartNumberingAfterBreak="0">
    <w:nsid w:val="673C39AB"/>
    <w:multiLevelType w:val="hybridMultilevel"/>
    <w:tmpl w:val="1F323F08"/>
    <w:lvl w:ilvl="0" w:tplc="71AEA4BE">
      <w:start w:val="2"/>
      <w:numFmt w:val="decimal"/>
      <w:lvlText w:val="%1."/>
      <w:lvlJc w:val="left"/>
      <w:pPr>
        <w:ind w:left="1340" w:hanging="238"/>
        <w:jc w:val="left"/>
      </w:pPr>
      <w:rPr>
        <w:rFonts w:ascii="Calibri" w:eastAsia="Calibri" w:hAnsi="Calibri" w:cs="Calibri" w:hint="default"/>
        <w:b w:val="0"/>
        <w:bCs w:val="0"/>
        <w:i w:val="0"/>
        <w:iCs w:val="0"/>
        <w:spacing w:val="0"/>
        <w:w w:val="101"/>
        <w:sz w:val="24"/>
        <w:szCs w:val="24"/>
        <w:lang w:val="ca-ES" w:eastAsia="en-US" w:bidi="ar-SA"/>
      </w:rPr>
    </w:lvl>
    <w:lvl w:ilvl="1" w:tplc="8DDA4D4C">
      <w:numFmt w:val="bullet"/>
      <w:lvlText w:val="•"/>
      <w:lvlJc w:val="left"/>
      <w:pPr>
        <w:ind w:left="2198" w:hanging="238"/>
      </w:pPr>
      <w:rPr>
        <w:rFonts w:hint="default"/>
        <w:lang w:val="ca-ES" w:eastAsia="en-US" w:bidi="ar-SA"/>
      </w:rPr>
    </w:lvl>
    <w:lvl w:ilvl="2" w:tplc="DB3AE42E">
      <w:numFmt w:val="bullet"/>
      <w:lvlText w:val="•"/>
      <w:lvlJc w:val="left"/>
      <w:pPr>
        <w:ind w:left="3056" w:hanging="238"/>
      </w:pPr>
      <w:rPr>
        <w:rFonts w:hint="default"/>
        <w:lang w:val="ca-ES" w:eastAsia="en-US" w:bidi="ar-SA"/>
      </w:rPr>
    </w:lvl>
    <w:lvl w:ilvl="3" w:tplc="7AC8DEAE">
      <w:numFmt w:val="bullet"/>
      <w:lvlText w:val="•"/>
      <w:lvlJc w:val="left"/>
      <w:pPr>
        <w:ind w:left="3914" w:hanging="238"/>
      </w:pPr>
      <w:rPr>
        <w:rFonts w:hint="default"/>
        <w:lang w:val="ca-ES" w:eastAsia="en-US" w:bidi="ar-SA"/>
      </w:rPr>
    </w:lvl>
    <w:lvl w:ilvl="4" w:tplc="679E7426">
      <w:numFmt w:val="bullet"/>
      <w:lvlText w:val="•"/>
      <w:lvlJc w:val="left"/>
      <w:pPr>
        <w:ind w:left="4772" w:hanging="238"/>
      </w:pPr>
      <w:rPr>
        <w:rFonts w:hint="default"/>
        <w:lang w:val="ca-ES" w:eastAsia="en-US" w:bidi="ar-SA"/>
      </w:rPr>
    </w:lvl>
    <w:lvl w:ilvl="5" w:tplc="6ED67C70">
      <w:numFmt w:val="bullet"/>
      <w:lvlText w:val="•"/>
      <w:lvlJc w:val="left"/>
      <w:pPr>
        <w:ind w:left="5631" w:hanging="238"/>
      </w:pPr>
      <w:rPr>
        <w:rFonts w:hint="default"/>
        <w:lang w:val="ca-ES" w:eastAsia="en-US" w:bidi="ar-SA"/>
      </w:rPr>
    </w:lvl>
    <w:lvl w:ilvl="6" w:tplc="3510157C">
      <w:numFmt w:val="bullet"/>
      <w:lvlText w:val="•"/>
      <w:lvlJc w:val="left"/>
      <w:pPr>
        <w:ind w:left="6489" w:hanging="238"/>
      </w:pPr>
      <w:rPr>
        <w:rFonts w:hint="default"/>
        <w:lang w:val="ca-ES" w:eastAsia="en-US" w:bidi="ar-SA"/>
      </w:rPr>
    </w:lvl>
    <w:lvl w:ilvl="7" w:tplc="875AE96C">
      <w:numFmt w:val="bullet"/>
      <w:lvlText w:val="•"/>
      <w:lvlJc w:val="left"/>
      <w:pPr>
        <w:ind w:left="7347" w:hanging="238"/>
      </w:pPr>
      <w:rPr>
        <w:rFonts w:hint="default"/>
        <w:lang w:val="ca-ES" w:eastAsia="en-US" w:bidi="ar-SA"/>
      </w:rPr>
    </w:lvl>
    <w:lvl w:ilvl="8" w:tplc="978C43D6">
      <w:numFmt w:val="bullet"/>
      <w:lvlText w:val="•"/>
      <w:lvlJc w:val="left"/>
      <w:pPr>
        <w:ind w:left="8205" w:hanging="238"/>
      </w:pPr>
      <w:rPr>
        <w:rFonts w:hint="default"/>
        <w:lang w:val="ca-ES" w:eastAsia="en-US" w:bidi="ar-SA"/>
      </w:rPr>
    </w:lvl>
  </w:abstractNum>
  <w:abstractNum w:abstractNumId="4" w15:restartNumberingAfterBreak="0">
    <w:nsid w:val="70955948"/>
    <w:multiLevelType w:val="hybridMultilevel"/>
    <w:tmpl w:val="D9C63D8A"/>
    <w:lvl w:ilvl="0" w:tplc="356A9C98">
      <w:start w:val="3"/>
      <w:numFmt w:val="upperLetter"/>
      <w:lvlText w:val="%1)"/>
      <w:lvlJc w:val="left"/>
      <w:pPr>
        <w:ind w:left="1595" w:hanging="255"/>
        <w:jc w:val="left"/>
      </w:pPr>
      <w:rPr>
        <w:rFonts w:ascii="Calibri" w:eastAsia="Calibri" w:hAnsi="Calibri" w:cs="Calibri" w:hint="default"/>
        <w:b w:val="0"/>
        <w:bCs w:val="0"/>
        <w:i w:val="0"/>
        <w:iCs w:val="0"/>
        <w:spacing w:val="-6"/>
        <w:w w:val="100"/>
        <w:sz w:val="24"/>
        <w:szCs w:val="24"/>
        <w:lang w:val="ca-ES" w:eastAsia="en-US" w:bidi="ar-SA"/>
      </w:rPr>
    </w:lvl>
    <w:lvl w:ilvl="1" w:tplc="E79C0090">
      <w:start w:val="1"/>
      <w:numFmt w:val="lowerLetter"/>
      <w:lvlText w:val="%2)"/>
      <w:lvlJc w:val="left"/>
      <w:pPr>
        <w:ind w:left="1582" w:hanging="242"/>
        <w:jc w:val="left"/>
      </w:pPr>
      <w:rPr>
        <w:rFonts w:ascii="Calibri" w:eastAsia="Calibri" w:hAnsi="Calibri" w:cs="Calibri" w:hint="default"/>
        <w:b w:val="0"/>
        <w:bCs w:val="0"/>
        <w:i w:val="0"/>
        <w:iCs w:val="0"/>
        <w:spacing w:val="0"/>
        <w:w w:val="101"/>
        <w:sz w:val="24"/>
        <w:szCs w:val="24"/>
        <w:lang w:val="ca-ES" w:eastAsia="en-US" w:bidi="ar-SA"/>
      </w:rPr>
    </w:lvl>
    <w:lvl w:ilvl="2" w:tplc="FC469AAE">
      <w:numFmt w:val="bullet"/>
      <w:lvlText w:val="•"/>
      <w:lvlJc w:val="left"/>
      <w:pPr>
        <w:ind w:left="2524" w:hanging="242"/>
      </w:pPr>
      <w:rPr>
        <w:rFonts w:hint="default"/>
        <w:lang w:val="ca-ES" w:eastAsia="en-US" w:bidi="ar-SA"/>
      </w:rPr>
    </w:lvl>
    <w:lvl w:ilvl="3" w:tplc="9BFEDCDA">
      <w:numFmt w:val="bullet"/>
      <w:lvlText w:val="•"/>
      <w:lvlJc w:val="left"/>
      <w:pPr>
        <w:ind w:left="3449" w:hanging="242"/>
      </w:pPr>
      <w:rPr>
        <w:rFonts w:hint="default"/>
        <w:lang w:val="ca-ES" w:eastAsia="en-US" w:bidi="ar-SA"/>
      </w:rPr>
    </w:lvl>
    <w:lvl w:ilvl="4" w:tplc="4530D180">
      <w:numFmt w:val="bullet"/>
      <w:lvlText w:val="•"/>
      <w:lvlJc w:val="left"/>
      <w:pPr>
        <w:ind w:left="4374" w:hanging="242"/>
      </w:pPr>
      <w:rPr>
        <w:rFonts w:hint="default"/>
        <w:lang w:val="ca-ES" w:eastAsia="en-US" w:bidi="ar-SA"/>
      </w:rPr>
    </w:lvl>
    <w:lvl w:ilvl="5" w:tplc="9D60EEA8">
      <w:numFmt w:val="bullet"/>
      <w:lvlText w:val="•"/>
      <w:lvlJc w:val="left"/>
      <w:pPr>
        <w:ind w:left="5298" w:hanging="242"/>
      </w:pPr>
      <w:rPr>
        <w:rFonts w:hint="default"/>
        <w:lang w:val="ca-ES" w:eastAsia="en-US" w:bidi="ar-SA"/>
      </w:rPr>
    </w:lvl>
    <w:lvl w:ilvl="6" w:tplc="2C507030">
      <w:numFmt w:val="bullet"/>
      <w:lvlText w:val="•"/>
      <w:lvlJc w:val="left"/>
      <w:pPr>
        <w:ind w:left="6223" w:hanging="242"/>
      </w:pPr>
      <w:rPr>
        <w:rFonts w:hint="default"/>
        <w:lang w:val="ca-ES" w:eastAsia="en-US" w:bidi="ar-SA"/>
      </w:rPr>
    </w:lvl>
    <w:lvl w:ilvl="7" w:tplc="58F8B2DC">
      <w:numFmt w:val="bullet"/>
      <w:lvlText w:val="•"/>
      <w:lvlJc w:val="left"/>
      <w:pPr>
        <w:ind w:left="7148" w:hanging="242"/>
      </w:pPr>
      <w:rPr>
        <w:rFonts w:hint="default"/>
        <w:lang w:val="ca-ES" w:eastAsia="en-US" w:bidi="ar-SA"/>
      </w:rPr>
    </w:lvl>
    <w:lvl w:ilvl="8" w:tplc="4A228664">
      <w:numFmt w:val="bullet"/>
      <w:lvlText w:val="•"/>
      <w:lvlJc w:val="left"/>
      <w:pPr>
        <w:ind w:left="8072" w:hanging="242"/>
      </w:pPr>
      <w:rPr>
        <w:rFonts w:hint="default"/>
        <w:lang w:val="ca-ES" w:eastAsia="en-US" w:bidi="ar-SA"/>
      </w:rPr>
    </w:lvl>
  </w:abstractNum>
  <w:num w:numId="1" w16cid:durableId="836193875">
    <w:abstractNumId w:val="0"/>
  </w:num>
  <w:num w:numId="2" w16cid:durableId="1563246595">
    <w:abstractNumId w:val="2"/>
  </w:num>
  <w:num w:numId="3" w16cid:durableId="1201631650">
    <w:abstractNumId w:val="1"/>
  </w:num>
  <w:num w:numId="4" w16cid:durableId="1878009657">
    <w:abstractNumId w:val="3"/>
  </w:num>
  <w:num w:numId="5" w16cid:durableId="1831945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dirty" w:grammar="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03F3A"/>
    <w:rsid w:val="00303F3A"/>
    <w:rsid w:val="007A30BF"/>
    <w:rsid w:val="00C0488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AD91"/>
  <w15:docId w15:val="{96E08685-C073-4990-845A-FD47F84E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34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40"/>
    </w:pPr>
    <w:rPr>
      <w:sz w:val="24"/>
      <w:szCs w:val="24"/>
    </w:rPr>
  </w:style>
  <w:style w:type="paragraph" w:styleId="Prrafodelista">
    <w:name w:val="List Paragraph"/>
    <w:basedOn w:val="Normal"/>
    <w:uiPriority w:val="1"/>
    <w:qFormat/>
    <w:pPr>
      <w:ind w:left="1340" w:hanging="127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5706</Words>
  <Characters>31386</Characters>
  <Application>Microsoft Office Word</Application>
  <DocSecurity>0</DocSecurity>
  <Lines>261</Lines>
  <Paragraphs>74</Paragraphs>
  <ScaleCrop>false</ScaleCrop>
  <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GRAUPERA PADROS, Sandra</dc:creator>
  <cp:lastModifiedBy>María Luisa Barrera Jurado [Linguaserve I.S. SA]</cp:lastModifiedBy>
  <cp:revision>2</cp:revision>
  <dcterms:created xsi:type="dcterms:W3CDTF">2025-10-02T14:58:00Z</dcterms:created>
  <dcterms:modified xsi:type="dcterms:W3CDTF">2025-10-02T15:01:00Z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D:20250930140142+02'00'</vt:lpwstr>
  </property>
  <property fmtid="{D5CDD505-2E9C-101B-9397-08002B2CF9AE}" pid="3" name="Created">
    <vt:filetime>2025-09-30T00:00:00Z</vt:filetime>
  </property>
  <property fmtid="{D5CDD505-2E9C-101B-9397-08002B2CF9AE}" pid="4" name="Creator">
    <vt:lpwstr>Microsoft® Word 2016</vt:lpwstr>
  </property>
  <property fmtid="{D5CDD505-2E9C-101B-9397-08002B2CF9AE}" pid="5" name="LastSaved">
    <vt:filetime>2025-10-02T00:00:00Z</vt:filetime>
  </property>
  <property fmtid="{D5CDD505-2E9C-101B-9397-08002B2CF9AE}" pid="6" name="ModifyDate">
    <vt:lpwstr>D:20250930140142+02'00'</vt:lpwstr>
  </property>
  <property fmtid="{D5CDD505-2E9C-101B-9397-08002B2CF9AE}" pid="7" name="Producer">
    <vt:lpwstr>OpenText PDF Writer: 5.15.0.37; modified using iText® 5.4.1 ©2000-2012 1T3XT BVBA (AGPL-version)</vt:lpwstr>
  </property>
</Properties>
</file>