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417A" w:rsidRDefault="008D417A" w:rsidP="008D417A">
      <w:pPr>
        <w:jc w:val="both"/>
        <w:rPr>
          <w:b/>
          <w:sz w:val="20"/>
          <w:szCs w:val="20"/>
          <w:u w:val="single"/>
        </w:rPr>
      </w:pPr>
    </w:p>
    <w:p w:rsidR="00FA0095" w:rsidRPr="00654C71" w:rsidRDefault="00116810" w:rsidP="008D417A">
      <w:pPr>
        <w:jc w:val="both"/>
        <w:rPr>
          <w:b/>
          <w:sz w:val="20"/>
          <w:szCs w:val="20"/>
          <w:u w:val="single"/>
        </w:rPr>
      </w:pPr>
      <w:r w:rsidRPr="00654C71">
        <w:rPr>
          <w:b/>
          <w:sz w:val="20"/>
          <w:szCs w:val="20"/>
          <w:u w:val="single"/>
        </w:rPr>
        <w:t xml:space="preserve">CONSULTA PÚBLICA PRÈVIA SOBRE </w:t>
      </w:r>
      <w:r w:rsidR="001F46AE">
        <w:rPr>
          <w:b/>
          <w:sz w:val="20"/>
          <w:szCs w:val="20"/>
          <w:u w:val="single"/>
        </w:rPr>
        <w:t>L’AVANTPROJECTE DE</w:t>
      </w:r>
      <w:r w:rsidRPr="00654C71">
        <w:rPr>
          <w:b/>
          <w:sz w:val="20"/>
          <w:szCs w:val="20"/>
          <w:u w:val="single"/>
        </w:rPr>
        <w:t xml:space="preserve"> </w:t>
      </w:r>
      <w:r w:rsidR="00BA10DD">
        <w:rPr>
          <w:b/>
          <w:sz w:val="20"/>
          <w:szCs w:val="20"/>
          <w:u w:val="single"/>
        </w:rPr>
        <w:t>REGLAMENT</w:t>
      </w:r>
      <w:r w:rsidRPr="00654C71">
        <w:rPr>
          <w:b/>
          <w:sz w:val="20"/>
          <w:szCs w:val="20"/>
          <w:u w:val="single"/>
        </w:rPr>
        <w:t xml:space="preserve"> PER A LA IGUALTAT DE GÈNERE A L’AJUNTAMENT DE BARCELONA</w:t>
      </w:r>
    </w:p>
    <w:p w:rsidR="008D417A" w:rsidRDefault="008D417A" w:rsidP="0058207A">
      <w:pPr>
        <w:spacing w:line="276" w:lineRule="auto"/>
        <w:jc w:val="both"/>
        <w:rPr>
          <w:rFonts w:cstheme="minorHAnsi"/>
          <w:sz w:val="20"/>
          <w:szCs w:val="20"/>
        </w:rPr>
      </w:pPr>
    </w:p>
    <w:p w:rsidR="00116810" w:rsidRPr="00654C71" w:rsidRDefault="00116810" w:rsidP="0058207A">
      <w:pPr>
        <w:spacing w:line="276" w:lineRule="auto"/>
        <w:jc w:val="both"/>
        <w:rPr>
          <w:rFonts w:cstheme="minorHAnsi"/>
          <w:sz w:val="20"/>
          <w:szCs w:val="20"/>
        </w:rPr>
      </w:pPr>
      <w:r w:rsidRPr="00654C71">
        <w:rPr>
          <w:rFonts w:cstheme="minorHAnsi"/>
          <w:sz w:val="20"/>
          <w:szCs w:val="20"/>
        </w:rPr>
        <w:t xml:space="preserve">D’acord amb </w:t>
      </w:r>
      <w:r w:rsidR="00BA10DD">
        <w:rPr>
          <w:rFonts w:cstheme="minorHAnsi"/>
          <w:sz w:val="20"/>
          <w:szCs w:val="20"/>
        </w:rPr>
        <w:t xml:space="preserve">el que disposa </w:t>
      </w:r>
      <w:r w:rsidRPr="00654C71">
        <w:rPr>
          <w:rFonts w:cstheme="minorHAnsi"/>
          <w:sz w:val="20"/>
          <w:szCs w:val="20"/>
        </w:rPr>
        <w:t xml:space="preserve">l’article 133 de la Llei 39/2015, d’1 d’octubre, del </w:t>
      </w:r>
      <w:r w:rsidR="00C36313">
        <w:rPr>
          <w:rFonts w:cstheme="minorHAnsi"/>
          <w:sz w:val="20"/>
          <w:szCs w:val="20"/>
        </w:rPr>
        <w:t>p</w:t>
      </w:r>
      <w:r w:rsidRPr="00654C71">
        <w:rPr>
          <w:rFonts w:cstheme="minorHAnsi"/>
          <w:sz w:val="20"/>
          <w:szCs w:val="20"/>
        </w:rPr>
        <w:t xml:space="preserve">rocediment </w:t>
      </w:r>
      <w:r w:rsidR="00C36313">
        <w:rPr>
          <w:rFonts w:cstheme="minorHAnsi"/>
          <w:sz w:val="20"/>
          <w:szCs w:val="20"/>
        </w:rPr>
        <w:t>a</w:t>
      </w:r>
      <w:r w:rsidRPr="00654C71">
        <w:rPr>
          <w:rFonts w:cstheme="minorHAnsi"/>
          <w:sz w:val="20"/>
          <w:szCs w:val="20"/>
        </w:rPr>
        <w:t xml:space="preserve">dministratiu </w:t>
      </w:r>
      <w:r w:rsidR="00C36313">
        <w:rPr>
          <w:rFonts w:cstheme="minorHAnsi"/>
          <w:sz w:val="20"/>
          <w:szCs w:val="20"/>
        </w:rPr>
        <w:t>c</w:t>
      </w:r>
      <w:r w:rsidRPr="00654C71">
        <w:rPr>
          <w:rFonts w:cstheme="minorHAnsi"/>
          <w:sz w:val="20"/>
          <w:szCs w:val="20"/>
        </w:rPr>
        <w:t xml:space="preserve">omú de les </w:t>
      </w:r>
      <w:r w:rsidR="00C36313">
        <w:rPr>
          <w:rFonts w:cstheme="minorHAnsi"/>
          <w:sz w:val="20"/>
          <w:szCs w:val="20"/>
        </w:rPr>
        <w:t>a</w:t>
      </w:r>
      <w:r w:rsidRPr="00654C71">
        <w:rPr>
          <w:rFonts w:cstheme="minorHAnsi"/>
          <w:sz w:val="20"/>
          <w:szCs w:val="20"/>
        </w:rPr>
        <w:t xml:space="preserve">dministracions </w:t>
      </w:r>
      <w:r w:rsidR="00C36313">
        <w:rPr>
          <w:rFonts w:cstheme="minorHAnsi"/>
          <w:sz w:val="20"/>
          <w:szCs w:val="20"/>
        </w:rPr>
        <w:t>p</w:t>
      </w:r>
      <w:r w:rsidRPr="00654C71">
        <w:rPr>
          <w:rFonts w:cstheme="minorHAnsi"/>
          <w:sz w:val="20"/>
          <w:szCs w:val="20"/>
        </w:rPr>
        <w:t>úbliques, amb l’objectiu de millorar la participació de la ciutadania en el procediment d’elaboració de normes, amb caràcter previ a l’elaboració del projecte d</w:t>
      </w:r>
      <w:r w:rsidR="00C36313">
        <w:rPr>
          <w:rFonts w:cstheme="minorHAnsi"/>
          <w:sz w:val="20"/>
          <w:szCs w:val="20"/>
        </w:rPr>
        <w:t>e reglament</w:t>
      </w:r>
      <w:r w:rsidRPr="00654C71">
        <w:rPr>
          <w:rFonts w:cstheme="minorHAnsi"/>
          <w:sz w:val="20"/>
          <w:szCs w:val="20"/>
        </w:rPr>
        <w:t>, es duu a terme una consulta pública, a través del portal web de l’Ajuntament de Barcelona, amb l’objectiu de recollir l’opinió de la ciutadania i organitzacions més representatives potencialment afectades per la futura norma sobre:</w:t>
      </w:r>
    </w:p>
    <w:p w:rsidR="00215549" w:rsidRPr="00654C71" w:rsidRDefault="008D417A" w:rsidP="0058207A">
      <w:pPr>
        <w:pStyle w:val="Pargrafdellista"/>
        <w:numPr>
          <w:ilvl w:val="0"/>
          <w:numId w:val="1"/>
        </w:numPr>
        <w:spacing w:line="276" w:lineRule="auto"/>
        <w:jc w:val="both"/>
        <w:rPr>
          <w:rFonts w:cstheme="minorHAnsi"/>
          <w:sz w:val="20"/>
          <w:szCs w:val="20"/>
        </w:rPr>
      </w:pPr>
      <w:r>
        <w:rPr>
          <w:rFonts w:cstheme="minorHAnsi"/>
          <w:sz w:val="20"/>
          <w:szCs w:val="20"/>
        </w:rPr>
        <w:t>Els antecedents.</w:t>
      </w:r>
    </w:p>
    <w:p w:rsidR="00215549" w:rsidRPr="00654C71" w:rsidRDefault="008D417A" w:rsidP="0058207A">
      <w:pPr>
        <w:pStyle w:val="Pargrafdellista"/>
        <w:numPr>
          <w:ilvl w:val="0"/>
          <w:numId w:val="1"/>
        </w:numPr>
        <w:spacing w:line="276" w:lineRule="auto"/>
        <w:jc w:val="both"/>
        <w:rPr>
          <w:rFonts w:cstheme="minorHAnsi"/>
          <w:sz w:val="20"/>
          <w:szCs w:val="20"/>
        </w:rPr>
      </w:pPr>
      <w:r>
        <w:rPr>
          <w:rFonts w:cstheme="minorHAnsi"/>
          <w:sz w:val="20"/>
          <w:szCs w:val="20"/>
        </w:rPr>
        <w:t>Els p</w:t>
      </w:r>
      <w:r w:rsidR="00215549" w:rsidRPr="00654C71">
        <w:rPr>
          <w:rFonts w:cstheme="minorHAnsi"/>
          <w:sz w:val="20"/>
          <w:szCs w:val="20"/>
        </w:rPr>
        <w:t>roblem</w:t>
      </w:r>
      <w:r w:rsidR="00C36313">
        <w:rPr>
          <w:rFonts w:cstheme="minorHAnsi"/>
          <w:sz w:val="20"/>
          <w:szCs w:val="20"/>
        </w:rPr>
        <w:t xml:space="preserve">es que es </w:t>
      </w:r>
      <w:r>
        <w:rPr>
          <w:rFonts w:cstheme="minorHAnsi"/>
          <w:sz w:val="20"/>
          <w:szCs w:val="20"/>
        </w:rPr>
        <w:t>pretén</w:t>
      </w:r>
      <w:r w:rsidR="00C36313">
        <w:rPr>
          <w:rFonts w:cstheme="minorHAnsi"/>
          <w:sz w:val="20"/>
          <w:szCs w:val="20"/>
        </w:rPr>
        <w:t xml:space="preserve"> solucionar amb la </w:t>
      </w:r>
      <w:r>
        <w:rPr>
          <w:rFonts w:cstheme="minorHAnsi"/>
          <w:sz w:val="20"/>
          <w:szCs w:val="20"/>
        </w:rPr>
        <w:t>iniciativa.</w:t>
      </w:r>
    </w:p>
    <w:p w:rsidR="00215549" w:rsidRPr="00654C71" w:rsidRDefault="00215549" w:rsidP="0058207A">
      <w:pPr>
        <w:pStyle w:val="Pargrafdellista"/>
        <w:numPr>
          <w:ilvl w:val="0"/>
          <w:numId w:val="1"/>
        </w:numPr>
        <w:spacing w:line="276" w:lineRule="auto"/>
        <w:jc w:val="both"/>
        <w:rPr>
          <w:rFonts w:cstheme="minorHAnsi"/>
          <w:sz w:val="20"/>
          <w:szCs w:val="20"/>
        </w:rPr>
      </w:pPr>
      <w:r w:rsidRPr="00654C71">
        <w:rPr>
          <w:rFonts w:cstheme="minorHAnsi"/>
          <w:sz w:val="20"/>
          <w:szCs w:val="20"/>
        </w:rPr>
        <w:t>La necessitat i oportunitat de la seva aprovació</w:t>
      </w:r>
      <w:r w:rsidR="008D417A">
        <w:rPr>
          <w:rFonts w:cstheme="minorHAnsi"/>
          <w:sz w:val="20"/>
          <w:szCs w:val="20"/>
        </w:rPr>
        <w:t>.</w:t>
      </w:r>
    </w:p>
    <w:p w:rsidR="00215549" w:rsidRPr="00654C71" w:rsidRDefault="00215549" w:rsidP="0058207A">
      <w:pPr>
        <w:pStyle w:val="Pargrafdellista"/>
        <w:numPr>
          <w:ilvl w:val="0"/>
          <w:numId w:val="1"/>
        </w:numPr>
        <w:spacing w:line="276" w:lineRule="auto"/>
        <w:jc w:val="both"/>
        <w:rPr>
          <w:rFonts w:cstheme="minorHAnsi"/>
          <w:sz w:val="20"/>
          <w:szCs w:val="20"/>
        </w:rPr>
      </w:pPr>
      <w:r w:rsidRPr="00654C71">
        <w:rPr>
          <w:rFonts w:cstheme="minorHAnsi"/>
          <w:sz w:val="20"/>
          <w:szCs w:val="20"/>
        </w:rPr>
        <w:t>Els objectius de la norma</w:t>
      </w:r>
      <w:r w:rsidR="008D417A">
        <w:rPr>
          <w:rFonts w:cstheme="minorHAnsi"/>
          <w:sz w:val="20"/>
          <w:szCs w:val="20"/>
        </w:rPr>
        <w:t>.</w:t>
      </w:r>
    </w:p>
    <w:p w:rsidR="00215549" w:rsidRPr="00654C71" w:rsidRDefault="00215549" w:rsidP="0058207A">
      <w:pPr>
        <w:pStyle w:val="Pargrafdellista"/>
        <w:numPr>
          <w:ilvl w:val="0"/>
          <w:numId w:val="1"/>
        </w:numPr>
        <w:spacing w:line="276" w:lineRule="auto"/>
        <w:jc w:val="both"/>
        <w:rPr>
          <w:rFonts w:cstheme="minorHAnsi"/>
          <w:sz w:val="20"/>
          <w:szCs w:val="20"/>
        </w:rPr>
      </w:pPr>
      <w:r w:rsidRPr="00654C71">
        <w:rPr>
          <w:rFonts w:cstheme="minorHAnsi"/>
          <w:sz w:val="20"/>
          <w:szCs w:val="20"/>
        </w:rPr>
        <w:t xml:space="preserve">Les possibles solucions alternatives </w:t>
      </w:r>
      <w:r w:rsidR="008D417A">
        <w:rPr>
          <w:rFonts w:cstheme="minorHAnsi"/>
          <w:sz w:val="20"/>
          <w:szCs w:val="20"/>
        </w:rPr>
        <w:t>reguladores i no reguladores.</w:t>
      </w:r>
    </w:p>
    <w:p w:rsidR="00215549" w:rsidRDefault="00215549" w:rsidP="0058207A">
      <w:pPr>
        <w:spacing w:line="276" w:lineRule="auto"/>
        <w:jc w:val="both"/>
        <w:rPr>
          <w:rFonts w:cstheme="minorHAnsi"/>
          <w:sz w:val="20"/>
          <w:szCs w:val="20"/>
        </w:rPr>
      </w:pPr>
      <w:r w:rsidRPr="00654C71">
        <w:rPr>
          <w:rFonts w:cstheme="minorHAnsi"/>
          <w:sz w:val="20"/>
          <w:szCs w:val="20"/>
        </w:rPr>
        <w:t>En compliment de</w:t>
      </w:r>
      <w:r w:rsidR="009F5E33">
        <w:rPr>
          <w:rFonts w:cstheme="minorHAnsi"/>
          <w:sz w:val="20"/>
          <w:szCs w:val="20"/>
        </w:rPr>
        <w:t xml:space="preserve"> </w:t>
      </w:r>
      <w:r w:rsidRPr="00654C71">
        <w:rPr>
          <w:rFonts w:cstheme="minorHAnsi"/>
          <w:sz w:val="20"/>
          <w:szCs w:val="20"/>
        </w:rPr>
        <w:t>l</w:t>
      </w:r>
      <w:r w:rsidR="009F5E33">
        <w:rPr>
          <w:rFonts w:cstheme="minorHAnsi"/>
          <w:sz w:val="20"/>
          <w:szCs w:val="20"/>
        </w:rPr>
        <w:t>’</w:t>
      </w:r>
      <w:r w:rsidRPr="00654C71">
        <w:rPr>
          <w:rFonts w:cstheme="minorHAnsi"/>
          <w:sz w:val="20"/>
          <w:szCs w:val="20"/>
        </w:rPr>
        <w:t xml:space="preserve">esmentat, el marc en el que es planteja </w:t>
      </w:r>
      <w:r w:rsidR="008D417A">
        <w:rPr>
          <w:rFonts w:cstheme="minorHAnsi"/>
          <w:sz w:val="20"/>
          <w:szCs w:val="20"/>
        </w:rPr>
        <w:t>aquest reglament</w:t>
      </w:r>
      <w:r w:rsidRPr="00654C71">
        <w:rPr>
          <w:rFonts w:cstheme="minorHAnsi"/>
          <w:sz w:val="20"/>
          <w:szCs w:val="20"/>
        </w:rPr>
        <w:t xml:space="preserve"> és el següent:</w:t>
      </w:r>
    </w:p>
    <w:p w:rsidR="00215549" w:rsidRPr="00654C71" w:rsidRDefault="00215549" w:rsidP="0058207A">
      <w:pPr>
        <w:pStyle w:val="Pargrafdellista"/>
        <w:numPr>
          <w:ilvl w:val="0"/>
          <w:numId w:val="2"/>
        </w:numPr>
        <w:spacing w:line="276" w:lineRule="auto"/>
        <w:jc w:val="both"/>
        <w:rPr>
          <w:rFonts w:cstheme="minorHAnsi"/>
          <w:b/>
          <w:sz w:val="20"/>
          <w:szCs w:val="20"/>
        </w:rPr>
      </w:pPr>
      <w:r w:rsidRPr="00654C71">
        <w:rPr>
          <w:rFonts w:cstheme="minorHAnsi"/>
          <w:b/>
          <w:sz w:val="20"/>
          <w:szCs w:val="20"/>
        </w:rPr>
        <w:t>Antecedents</w:t>
      </w:r>
    </w:p>
    <w:p w:rsidR="008778FF" w:rsidRPr="00654C71" w:rsidRDefault="008778FF" w:rsidP="0058207A">
      <w:pPr>
        <w:spacing w:line="276" w:lineRule="auto"/>
        <w:jc w:val="both"/>
        <w:rPr>
          <w:rFonts w:cstheme="minorHAnsi"/>
          <w:sz w:val="20"/>
          <w:szCs w:val="20"/>
        </w:rPr>
      </w:pPr>
      <w:r w:rsidRPr="00654C71">
        <w:rPr>
          <w:rFonts w:cstheme="minorHAnsi"/>
          <w:sz w:val="20"/>
          <w:szCs w:val="20"/>
        </w:rPr>
        <w:t>E</w:t>
      </w:r>
      <w:r w:rsidR="00A46F68" w:rsidRPr="00654C71">
        <w:rPr>
          <w:rFonts w:cstheme="minorHAnsi"/>
          <w:sz w:val="20"/>
          <w:szCs w:val="20"/>
        </w:rPr>
        <w:t>n matèria</w:t>
      </w:r>
      <w:r w:rsidRPr="00654C71">
        <w:rPr>
          <w:rFonts w:cstheme="minorHAnsi"/>
          <w:sz w:val="20"/>
          <w:szCs w:val="20"/>
        </w:rPr>
        <w:t xml:space="preserve"> de normativa local per a la </w:t>
      </w:r>
      <w:r w:rsidR="00A46F68" w:rsidRPr="00654C71">
        <w:rPr>
          <w:rFonts w:cstheme="minorHAnsi"/>
          <w:sz w:val="20"/>
          <w:szCs w:val="20"/>
        </w:rPr>
        <w:t>igualtat de gènere</w:t>
      </w:r>
      <w:r w:rsidRPr="00654C71">
        <w:rPr>
          <w:rFonts w:cstheme="minorHAnsi"/>
          <w:sz w:val="20"/>
          <w:szCs w:val="20"/>
        </w:rPr>
        <w:t xml:space="preserve"> i d’autoregulació del </w:t>
      </w:r>
      <w:r w:rsidR="00654C71" w:rsidRPr="00654C71">
        <w:rPr>
          <w:rFonts w:cstheme="minorHAnsi"/>
          <w:sz w:val="20"/>
          <w:szCs w:val="20"/>
        </w:rPr>
        <w:t>consistori pe</w:t>
      </w:r>
      <w:r w:rsidRPr="00654C71">
        <w:rPr>
          <w:rFonts w:cstheme="minorHAnsi"/>
          <w:sz w:val="20"/>
          <w:szCs w:val="20"/>
        </w:rPr>
        <w:t>l desenvolupament d’una estratègia de transversalitat de gènere, és a dir, per a la integració de la perspectiva de gènere en tots els nivells, etapes i dimensions de la política, trobem els següents antecedents en el si de l’Ajuntament de Barcelona:</w:t>
      </w:r>
    </w:p>
    <w:p w:rsidR="00A46F68" w:rsidRPr="00654C71" w:rsidRDefault="008778FF" w:rsidP="0058207A">
      <w:pPr>
        <w:spacing w:line="276" w:lineRule="auto"/>
        <w:jc w:val="both"/>
        <w:rPr>
          <w:rFonts w:cstheme="minorHAnsi"/>
          <w:sz w:val="20"/>
          <w:szCs w:val="20"/>
        </w:rPr>
      </w:pPr>
      <w:r w:rsidRPr="00654C71">
        <w:rPr>
          <w:rFonts w:cstheme="minorHAnsi"/>
          <w:sz w:val="20"/>
          <w:szCs w:val="20"/>
        </w:rPr>
        <w:t>L</w:t>
      </w:r>
      <w:r w:rsidR="00215549" w:rsidRPr="00654C71">
        <w:rPr>
          <w:rFonts w:cstheme="minorHAnsi"/>
          <w:sz w:val="20"/>
          <w:szCs w:val="20"/>
        </w:rPr>
        <w:t>’any 2013, es va aprovar un Decret d’Alcaldia sobre “</w:t>
      </w:r>
      <w:r w:rsidR="00215549" w:rsidRPr="00654C71">
        <w:rPr>
          <w:rFonts w:cstheme="minorHAnsi"/>
          <w:i/>
          <w:sz w:val="20"/>
          <w:szCs w:val="20"/>
        </w:rPr>
        <w:t>Contractació pública responsable amb criteris socials i ambientals”</w:t>
      </w:r>
      <w:r w:rsidR="00215549" w:rsidRPr="00654C71">
        <w:rPr>
          <w:rFonts w:cstheme="minorHAnsi"/>
          <w:sz w:val="20"/>
          <w:szCs w:val="20"/>
        </w:rPr>
        <w:t>, que contempla algunes clàusules específiques orientades a alguns col·lectius de dones.</w:t>
      </w:r>
    </w:p>
    <w:p w:rsidR="00A46F68" w:rsidRPr="00654C71" w:rsidRDefault="00215549" w:rsidP="0058207A">
      <w:pPr>
        <w:spacing w:line="276" w:lineRule="auto"/>
        <w:jc w:val="both"/>
        <w:rPr>
          <w:rFonts w:cstheme="minorHAnsi"/>
          <w:sz w:val="20"/>
          <w:szCs w:val="20"/>
        </w:rPr>
      </w:pPr>
      <w:r w:rsidRPr="00654C71">
        <w:rPr>
          <w:rFonts w:cstheme="minorHAnsi"/>
          <w:sz w:val="20"/>
          <w:szCs w:val="20"/>
        </w:rPr>
        <w:t xml:space="preserve">Així mateix, </w:t>
      </w:r>
      <w:r w:rsidR="00966BD2">
        <w:rPr>
          <w:rFonts w:cstheme="minorHAnsi"/>
          <w:sz w:val="20"/>
          <w:szCs w:val="20"/>
        </w:rPr>
        <w:t>e</w:t>
      </w:r>
      <w:r w:rsidRPr="00654C71">
        <w:rPr>
          <w:rFonts w:cstheme="minorHAnsi"/>
          <w:sz w:val="20"/>
          <w:szCs w:val="20"/>
        </w:rPr>
        <w:t xml:space="preserve">l mes de maig de 2015 es van aprovar, per </w:t>
      </w:r>
      <w:r w:rsidR="00966BD2">
        <w:rPr>
          <w:rFonts w:cstheme="minorHAnsi"/>
          <w:sz w:val="20"/>
          <w:szCs w:val="20"/>
        </w:rPr>
        <w:t xml:space="preserve">acord de la </w:t>
      </w:r>
      <w:r w:rsidRPr="00654C71">
        <w:rPr>
          <w:rFonts w:cstheme="minorHAnsi"/>
          <w:sz w:val="20"/>
          <w:szCs w:val="20"/>
        </w:rPr>
        <w:t>Comissió de Govern,</w:t>
      </w:r>
      <w:r w:rsidR="009F5E33">
        <w:rPr>
          <w:rFonts w:cstheme="minorHAnsi"/>
          <w:sz w:val="20"/>
          <w:szCs w:val="20"/>
        </w:rPr>
        <w:t xml:space="preserve"> </w:t>
      </w:r>
      <w:r w:rsidRPr="00654C71">
        <w:rPr>
          <w:rFonts w:cstheme="minorHAnsi"/>
          <w:sz w:val="20"/>
          <w:szCs w:val="20"/>
        </w:rPr>
        <w:t>dues normes que afecten l'impuls de la transversalitat de gène</w:t>
      </w:r>
      <w:r w:rsidR="00A640C9" w:rsidRPr="00654C71">
        <w:rPr>
          <w:rFonts w:cstheme="minorHAnsi"/>
          <w:sz w:val="20"/>
          <w:szCs w:val="20"/>
        </w:rPr>
        <w:t>re a l’Ajuntament de Barcelona:</w:t>
      </w:r>
    </w:p>
    <w:p w:rsidR="00A46F68" w:rsidRPr="00654C71" w:rsidRDefault="00654C71" w:rsidP="00654C71">
      <w:pPr>
        <w:spacing w:line="276" w:lineRule="auto"/>
        <w:jc w:val="both"/>
        <w:rPr>
          <w:rFonts w:cstheme="minorHAnsi"/>
          <w:sz w:val="20"/>
          <w:szCs w:val="20"/>
        </w:rPr>
      </w:pPr>
      <w:r w:rsidRPr="00654C71">
        <w:rPr>
          <w:rFonts w:cstheme="minorHAnsi"/>
          <w:sz w:val="20"/>
          <w:szCs w:val="20"/>
        </w:rPr>
        <w:t xml:space="preserve">- </w:t>
      </w:r>
      <w:r w:rsidR="00215549" w:rsidRPr="00654C71">
        <w:rPr>
          <w:rFonts w:cstheme="minorHAnsi"/>
          <w:sz w:val="20"/>
          <w:szCs w:val="20"/>
        </w:rPr>
        <w:t>L'</w:t>
      </w:r>
      <w:r w:rsidR="00966BD2">
        <w:rPr>
          <w:rFonts w:cstheme="minorHAnsi"/>
          <w:sz w:val="20"/>
          <w:szCs w:val="20"/>
        </w:rPr>
        <w:t xml:space="preserve"> </w:t>
      </w:r>
      <w:r w:rsidR="00215549" w:rsidRPr="00654C71">
        <w:rPr>
          <w:rFonts w:cstheme="minorHAnsi"/>
          <w:sz w:val="20"/>
          <w:szCs w:val="20"/>
        </w:rPr>
        <w:t>"</w:t>
      </w:r>
      <w:r w:rsidR="00215549" w:rsidRPr="00654C71">
        <w:rPr>
          <w:rFonts w:cstheme="minorHAnsi"/>
          <w:i/>
          <w:sz w:val="20"/>
          <w:szCs w:val="20"/>
        </w:rPr>
        <w:t>Ordenació de les mesures per a garantir la transversalitat de la perspectiva de gènere en els documents de caràcter normatiu, programàtic, estratègic i comunicatiu de l’Ajuntament de Barcelona</w:t>
      </w:r>
      <w:r w:rsidR="00215549" w:rsidRPr="00654C71">
        <w:rPr>
          <w:rFonts w:cstheme="minorHAnsi"/>
          <w:sz w:val="20"/>
          <w:szCs w:val="20"/>
        </w:rPr>
        <w:t xml:space="preserve">”. Aquest és un primer marc normatiu dirigit a modificar la forma en la que es dissenyen, implementen i avaluen les polítiques locals. Fonamentalment se centra en proposar l'elaboració d’informes d’impacte de gènere, i proporcionar acompanyament, i fixa la formació específica en igualtat com a eina central de suport. </w:t>
      </w:r>
    </w:p>
    <w:p w:rsidR="00A46F68" w:rsidRPr="00654C71" w:rsidRDefault="00654C71" w:rsidP="00654C71">
      <w:pPr>
        <w:spacing w:line="276" w:lineRule="auto"/>
        <w:jc w:val="both"/>
        <w:rPr>
          <w:rFonts w:cstheme="minorHAnsi"/>
          <w:sz w:val="20"/>
          <w:szCs w:val="20"/>
        </w:rPr>
      </w:pPr>
      <w:r w:rsidRPr="00654C71">
        <w:rPr>
          <w:rFonts w:cstheme="minorHAnsi"/>
          <w:sz w:val="20"/>
          <w:szCs w:val="20"/>
        </w:rPr>
        <w:t xml:space="preserve">- </w:t>
      </w:r>
      <w:r w:rsidR="00215549" w:rsidRPr="00654C71">
        <w:rPr>
          <w:rFonts w:cstheme="minorHAnsi"/>
          <w:sz w:val="20"/>
          <w:szCs w:val="20"/>
        </w:rPr>
        <w:t>La “</w:t>
      </w:r>
      <w:r w:rsidR="00215549" w:rsidRPr="00654C71">
        <w:rPr>
          <w:rFonts w:cstheme="minorHAnsi"/>
          <w:i/>
          <w:sz w:val="20"/>
          <w:szCs w:val="20"/>
        </w:rPr>
        <w:t>Proposta de Directrius per a l’elaboració de les normes municipals</w:t>
      </w:r>
      <w:r w:rsidR="00215549" w:rsidRPr="00654C71">
        <w:rPr>
          <w:rFonts w:cstheme="minorHAnsi"/>
          <w:sz w:val="20"/>
          <w:szCs w:val="20"/>
        </w:rPr>
        <w:t>”, de caràcter més ampli, inclou dos punts amb clares vinculacions en matèria de gènere: el primer, sobre llenguatge no sexista, i l’altre, sobre informes</w:t>
      </w:r>
      <w:r w:rsidR="00A46F68" w:rsidRPr="00654C71">
        <w:rPr>
          <w:rFonts w:cstheme="minorHAnsi"/>
          <w:sz w:val="20"/>
          <w:szCs w:val="20"/>
        </w:rPr>
        <w:t xml:space="preserve"> d’anàlisi d’impacte de gènere.</w:t>
      </w:r>
    </w:p>
    <w:p w:rsidR="00A46F68" w:rsidRPr="00654C71" w:rsidRDefault="00A46F68" w:rsidP="0058207A">
      <w:pPr>
        <w:spacing w:line="276" w:lineRule="auto"/>
        <w:jc w:val="both"/>
        <w:rPr>
          <w:rFonts w:cstheme="minorHAnsi"/>
          <w:sz w:val="20"/>
          <w:szCs w:val="20"/>
        </w:rPr>
      </w:pPr>
      <w:r w:rsidRPr="00654C71">
        <w:rPr>
          <w:rFonts w:cstheme="minorHAnsi"/>
          <w:sz w:val="20"/>
          <w:szCs w:val="20"/>
        </w:rPr>
        <w:t xml:space="preserve">Recollint el treball previ </w:t>
      </w:r>
      <w:r w:rsidR="00966BD2">
        <w:rPr>
          <w:rFonts w:cstheme="minorHAnsi"/>
          <w:sz w:val="20"/>
          <w:szCs w:val="20"/>
        </w:rPr>
        <w:t>realitzat</w:t>
      </w:r>
      <w:r w:rsidRPr="00654C71">
        <w:rPr>
          <w:rFonts w:cstheme="minorHAnsi"/>
          <w:sz w:val="20"/>
          <w:szCs w:val="20"/>
        </w:rPr>
        <w:t xml:space="preserve"> en els mandats anteriors, i amb la voluntat de fixar de manera més ferma aquest compromís imprescindible per a la igualtat de gènere en una societat democràtica, </w:t>
      </w:r>
      <w:r w:rsidR="008778FF" w:rsidRPr="00654C71">
        <w:rPr>
          <w:rFonts w:cstheme="minorHAnsi"/>
          <w:sz w:val="20"/>
          <w:szCs w:val="20"/>
        </w:rPr>
        <w:t xml:space="preserve">s’aprova al desembre de 2015 la </w:t>
      </w:r>
      <w:r w:rsidR="008778FF" w:rsidRPr="00654C71">
        <w:rPr>
          <w:rFonts w:cstheme="minorHAnsi"/>
          <w:i/>
          <w:sz w:val="20"/>
          <w:szCs w:val="20"/>
        </w:rPr>
        <w:t>Mesura de G</w:t>
      </w:r>
      <w:r w:rsidRPr="00654C71">
        <w:rPr>
          <w:rFonts w:cstheme="minorHAnsi"/>
          <w:i/>
          <w:sz w:val="20"/>
          <w:szCs w:val="20"/>
        </w:rPr>
        <w:t xml:space="preserve">overn </w:t>
      </w:r>
      <w:r w:rsidR="008778FF" w:rsidRPr="00654C71">
        <w:rPr>
          <w:rFonts w:cstheme="minorHAnsi"/>
          <w:i/>
          <w:sz w:val="20"/>
          <w:szCs w:val="20"/>
        </w:rPr>
        <w:t>per a la Tran</w:t>
      </w:r>
      <w:r w:rsidR="009F5E33">
        <w:rPr>
          <w:rFonts w:cstheme="minorHAnsi"/>
          <w:i/>
          <w:sz w:val="20"/>
          <w:szCs w:val="20"/>
        </w:rPr>
        <w:t>s</w:t>
      </w:r>
      <w:r w:rsidR="008778FF" w:rsidRPr="00654C71">
        <w:rPr>
          <w:rFonts w:cstheme="minorHAnsi"/>
          <w:i/>
          <w:sz w:val="20"/>
          <w:szCs w:val="20"/>
        </w:rPr>
        <w:t>versalitat de Gènere a l’Ajuntament de Barcelona</w:t>
      </w:r>
      <w:r w:rsidR="008778FF" w:rsidRPr="00654C71">
        <w:rPr>
          <w:rFonts w:cstheme="minorHAnsi"/>
          <w:sz w:val="20"/>
          <w:szCs w:val="20"/>
        </w:rPr>
        <w:t xml:space="preserve">. El seu objectiu principal </w:t>
      </w:r>
      <w:r w:rsidRPr="00654C71">
        <w:rPr>
          <w:rFonts w:cstheme="minorHAnsi"/>
          <w:sz w:val="20"/>
          <w:szCs w:val="20"/>
        </w:rPr>
        <w:t xml:space="preserve">és dotar l’Ajuntament de Barcelona de les bases per a l’establiment d’un marc conceptual, organitzatiu, normatiu i executiu per implementar de manera real i efectiva la </w:t>
      </w:r>
      <w:r w:rsidRPr="00654C71">
        <w:rPr>
          <w:rFonts w:cstheme="minorHAnsi"/>
          <w:sz w:val="20"/>
          <w:szCs w:val="20"/>
        </w:rPr>
        <w:lastRenderedPageBreak/>
        <w:t xml:space="preserve">transversalitat de gènere. </w:t>
      </w:r>
      <w:r w:rsidR="00654C71" w:rsidRPr="00654C71">
        <w:rPr>
          <w:rFonts w:cstheme="minorHAnsi"/>
          <w:sz w:val="20"/>
          <w:szCs w:val="20"/>
        </w:rPr>
        <w:t xml:space="preserve">En aquesta Mesura es </w:t>
      </w:r>
      <w:r w:rsidRPr="00654C71">
        <w:rPr>
          <w:rFonts w:cstheme="minorHAnsi"/>
          <w:sz w:val="20"/>
          <w:szCs w:val="20"/>
        </w:rPr>
        <w:t>preveu concretar, ampliar i desenvolupar els compromisos ja adquirits i incorporar, de forma sistemàtica, la igualtat en la dinàmica de treball de totes les àrees i districtes. Per ass</w:t>
      </w:r>
      <w:r w:rsidR="00D26AC7" w:rsidRPr="00654C71">
        <w:rPr>
          <w:rFonts w:cstheme="minorHAnsi"/>
          <w:sz w:val="20"/>
          <w:szCs w:val="20"/>
        </w:rPr>
        <w:t>olir aquest objectiu, s’inicien</w:t>
      </w:r>
      <w:r w:rsidRPr="00654C71">
        <w:rPr>
          <w:rFonts w:cstheme="minorHAnsi"/>
          <w:sz w:val="20"/>
          <w:szCs w:val="20"/>
        </w:rPr>
        <w:t xml:space="preserve"> noves</w:t>
      </w:r>
      <w:r w:rsidR="00D26AC7" w:rsidRPr="00654C71">
        <w:rPr>
          <w:rFonts w:cstheme="minorHAnsi"/>
          <w:sz w:val="20"/>
          <w:szCs w:val="20"/>
        </w:rPr>
        <w:t xml:space="preserve"> línies de treball que permeten </w:t>
      </w:r>
      <w:r w:rsidRPr="00654C71">
        <w:rPr>
          <w:rFonts w:cstheme="minorHAnsi"/>
          <w:sz w:val="20"/>
          <w:szCs w:val="20"/>
        </w:rPr>
        <w:t xml:space="preserve">produir un canvi institucional sistemàtic cap a un bon govern en termes d’equitat de gènere, </w:t>
      </w:r>
      <w:r w:rsidR="00D26AC7" w:rsidRPr="00654C71">
        <w:rPr>
          <w:rFonts w:cstheme="minorHAnsi"/>
          <w:sz w:val="20"/>
          <w:szCs w:val="20"/>
        </w:rPr>
        <w:t>treballant per garantir</w:t>
      </w:r>
      <w:r w:rsidRPr="00654C71">
        <w:rPr>
          <w:rFonts w:cstheme="minorHAnsi"/>
          <w:sz w:val="20"/>
          <w:szCs w:val="20"/>
        </w:rPr>
        <w:t xml:space="preserve"> que el personal del Consistori compti amb tots els recursos necessaris per poder implantar aquesta perspectiva, per tal que, com a resultat, la igualtat de gènere sigui realment una prioritat transversal a totes les polítiques municipals. </w:t>
      </w:r>
      <w:r w:rsidR="00D26AC7" w:rsidRPr="00654C71">
        <w:rPr>
          <w:rFonts w:cstheme="minorHAnsi"/>
          <w:sz w:val="20"/>
          <w:szCs w:val="20"/>
        </w:rPr>
        <w:t xml:space="preserve">En aquest sentit, un dels objectius que fixa </w:t>
      </w:r>
      <w:r w:rsidR="009F5E33">
        <w:rPr>
          <w:rFonts w:cstheme="minorHAnsi"/>
          <w:sz w:val="20"/>
          <w:szCs w:val="20"/>
        </w:rPr>
        <w:t xml:space="preserve">la </w:t>
      </w:r>
      <w:r w:rsidR="00D26AC7" w:rsidRPr="00654C71">
        <w:rPr>
          <w:rFonts w:cstheme="minorHAnsi"/>
          <w:sz w:val="20"/>
          <w:szCs w:val="20"/>
        </w:rPr>
        <w:t>Mesura de Govern és la</w:t>
      </w:r>
      <w:r w:rsidRPr="00654C71">
        <w:rPr>
          <w:rFonts w:cstheme="minorHAnsi"/>
          <w:sz w:val="20"/>
          <w:szCs w:val="20"/>
        </w:rPr>
        <w:t xml:space="preserve"> consolidació d’un marc normatiu ampli i aglutinador de les normes actuals.</w:t>
      </w:r>
    </w:p>
    <w:p w:rsidR="00215549" w:rsidRPr="00654C71" w:rsidRDefault="00215549" w:rsidP="0058207A">
      <w:pPr>
        <w:pStyle w:val="Pargrafdellista"/>
        <w:numPr>
          <w:ilvl w:val="0"/>
          <w:numId w:val="2"/>
        </w:numPr>
        <w:spacing w:line="276" w:lineRule="auto"/>
        <w:jc w:val="both"/>
        <w:rPr>
          <w:rFonts w:cstheme="minorHAnsi"/>
          <w:b/>
          <w:sz w:val="20"/>
          <w:szCs w:val="20"/>
        </w:rPr>
      </w:pPr>
      <w:r w:rsidRPr="00654C71">
        <w:rPr>
          <w:rFonts w:cstheme="minorHAnsi"/>
          <w:b/>
          <w:sz w:val="20"/>
          <w:szCs w:val="20"/>
        </w:rPr>
        <w:t xml:space="preserve">Problemes que es vol solucionar amb la </w:t>
      </w:r>
      <w:r w:rsidR="00BA10DD">
        <w:rPr>
          <w:rFonts w:cstheme="minorHAnsi"/>
          <w:b/>
          <w:sz w:val="20"/>
          <w:szCs w:val="20"/>
        </w:rPr>
        <w:t>iniciativa</w:t>
      </w:r>
    </w:p>
    <w:p w:rsidR="00665F07" w:rsidRPr="00654C71" w:rsidRDefault="008D417A" w:rsidP="0058207A">
      <w:pPr>
        <w:spacing w:line="276" w:lineRule="auto"/>
        <w:jc w:val="both"/>
        <w:rPr>
          <w:rFonts w:cstheme="minorHAnsi"/>
          <w:sz w:val="20"/>
          <w:szCs w:val="20"/>
        </w:rPr>
      </w:pPr>
      <w:r>
        <w:rPr>
          <w:rFonts w:cstheme="minorHAnsi"/>
          <w:sz w:val="20"/>
          <w:szCs w:val="20"/>
        </w:rPr>
        <w:t>El Reglament</w:t>
      </w:r>
      <w:r w:rsidR="00047591" w:rsidRPr="00654C71">
        <w:rPr>
          <w:rFonts w:cstheme="minorHAnsi"/>
          <w:sz w:val="20"/>
          <w:szCs w:val="20"/>
        </w:rPr>
        <w:t xml:space="preserve"> per a la igualtat de gènere a l’Ajuntament de Barcelona pretén revisar les normes vigents </w:t>
      </w:r>
      <w:r w:rsidR="00665F07" w:rsidRPr="00654C71">
        <w:rPr>
          <w:rFonts w:cstheme="minorHAnsi"/>
          <w:sz w:val="20"/>
          <w:szCs w:val="20"/>
        </w:rPr>
        <w:t xml:space="preserve">sobre transversalitat de gènere, específicament aquelles que tracten la contractació pública i la inclusió de la perspectiva de gènere en els documents normatius, programàtics, estratègics i de comunicació del Consistori. </w:t>
      </w:r>
      <w:r w:rsidR="009F5E33">
        <w:rPr>
          <w:rFonts w:cstheme="minorHAnsi"/>
          <w:sz w:val="20"/>
          <w:szCs w:val="20"/>
        </w:rPr>
        <w:t>Aquest</w:t>
      </w:r>
      <w:r>
        <w:rPr>
          <w:rFonts w:cstheme="minorHAnsi"/>
          <w:sz w:val="20"/>
          <w:szCs w:val="20"/>
        </w:rPr>
        <w:t xml:space="preserve"> reglament</w:t>
      </w:r>
      <w:r w:rsidR="00665F07" w:rsidRPr="00654C71">
        <w:rPr>
          <w:rFonts w:cstheme="minorHAnsi"/>
          <w:sz w:val="20"/>
          <w:szCs w:val="20"/>
        </w:rPr>
        <w:t xml:space="preserve"> pretén esdevenir un cos normatiu únic que aglutini, actualitzi i reforci la normativa existent, </w:t>
      </w:r>
      <w:r w:rsidR="00047591" w:rsidRPr="00654C71">
        <w:rPr>
          <w:rFonts w:cstheme="minorHAnsi"/>
          <w:sz w:val="20"/>
          <w:szCs w:val="20"/>
        </w:rPr>
        <w:t>per tal d</w:t>
      </w:r>
      <w:r w:rsidR="00665F07" w:rsidRPr="00654C71">
        <w:rPr>
          <w:rFonts w:cstheme="minorHAnsi"/>
          <w:sz w:val="20"/>
          <w:szCs w:val="20"/>
        </w:rPr>
        <w:t xml:space="preserve">e dotar l’Ajuntament </w:t>
      </w:r>
      <w:r w:rsidR="00047591" w:rsidRPr="00654C71">
        <w:rPr>
          <w:rFonts w:cstheme="minorHAnsi"/>
          <w:sz w:val="20"/>
          <w:szCs w:val="20"/>
        </w:rPr>
        <w:t xml:space="preserve">d’un instrument que aporti seguretat jurídica </w:t>
      </w:r>
      <w:r w:rsidR="009F5E33">
        <w:rPr>
          <w:rFonts w:cstheme="minorHAnsi"/>
          <w:sz w:val="20"/>
          <w:szCs w:val="20"/>
        </w:rPr>
        <w:t>amb</w:t>
      </w:r>
      <w:r w:rsidR="00047591" w:rsidRPr="00654C71">
        <w:rPr>
          <w:rFonts w:cstheme="minorHAnsi"/>
          <w:sz w:val="20"/>
          <w:szCs w:val="20"/>
        </w:rPr>
        <w:t xml:space="preserve"> l’objectiu de treballar per assolir una igualtat de gènere real i efectiva a la ciutat de Barcelona.</w:t>
      </w:r>
    </w:p>
    <w:p w:rsidR="00215549" w:rsidRPr="00654C71" w:rsidRDefault="00215549" w:rsidP="0058207A">
      <w:pPr>
        <w:pStyle w:val="Pargrafdellista"/>
        <w:numPr>
          <w:ilvl w:val="0"/>
          <w:numId w:val="2"/>
        </w:numPr>
        <w:spacing w:line="276" w:lineRule="auto"/>
        <w:jc w:val="both"/>
        <w:rPr>
          <w:rFonts w:cstheme="minorHAnsi"/>
          <w:b/>
          <w:sz w:val="20"/>
          <w:szCs w:val="20"/>
        </w:rPr>
      </w:pPr>
      <w:r w:rsidRPr="00654C71">
        <w:rPr>
          <w:rFonts w:cstheme="minorHAnsi"/>
          <w:b/>
          <w:sz w:val="20"/>
          <w:szCs w:val="20"/>
        </w:rPr>
        <w:t>La necessitat i oportunitat de la seva aprovació</w:t>
      </w:r>
    </w:p>
    <w:p w:rsidR="00C26693" w:rsidRPr="00654C71" w:rsidRDefault="008D417A" w:rsidP="0058207A">
      <w:pPr>
        <w:spacing w:line="276" w:lineRule="auto"/>
        <w:jc w:val="both"/>
        <w:rPr>
          <w:rFonts w:cstheme="minorHAnsi"/>
          <w:sz w:val="20"/>
          <w:szCs w:val="20"/>
        </w:rPr>
      </w:pPr>
      <w:r>
        <w:rPr>
          <w:rFonts w:cstheme="minorHAnsi"/>
          <w:sz w:val="20"/>
          <w:szCs w:val="20"/>
        </w:rPr>
        <w:t xml:space="preserve">El present </w:t>
      </w:r>
      <w:r w:rsidR="00D757C8">
        <w:rPr>
          <w:rFonts w:cstheme="minorHAnsi"/>
          <w:sz w:val="20"/>
          <w:szCs w:val="20"/>
        </w:rPr>
        <w:t>Reglament</w:t>
      </w:r>
      <w:r w:rsidR="009F5E33">
        <w:rPr>
          <w:rFonts w:cstheme="minorHAnsi"/>
          <w:sz w:val="20"/>
          <w:szCs w:val="20"/>
        </w:rPr>
        <w:t xml:space="preserve"> és necess</w:t>
      </w:r>
      <w:r w:rsidR="00D757C8">
        <w:rPr>
          <w:rFonts w:cstheme="minorHAnsi"/>
          <w:sz w:val="20"/>
          <w:szCs w:val="20"/>
        </w:rPr>
        <w:t>ari</w:t>
      </w:r>
      <w:r w:rsidR="00C26693" w:rsidRPr="00654C71">
        <w:rPr>
          <w:rFonts w:cstheme="minorHAnsi"/>
          <w:sz w:val="20"/>
          <w:szCs w:val="20"/>
        </w:rPr>
        <w:t xml:space="preserve"> per ta</w:t>
      </w:r>
      <w:r w:rsidR="00665F07" w:rsidRPr="00654C71">
        <w:rPr>
          <w:rFonts w:cstheme="minorHAnsi"/>
          <w:sz w:val="20"/>
          <w:szCs w:val="20"/>
        </w:rPr>
        <w:t xml:space="preserve">l </w:t>
      </w:r>
      <w:r w:rsidR="00C26693" w:rsidRPr="00654C71">
        <w:rPr>
          <w:rFonts w:cstheme="minorHAnsi"/>
          <w:sz w:val="20"/>
          <w:szCs w:val="20"/>
        </w:rPr>
        <w:t xml:space="preserve">que el </w:t>
      </w:r>
      <w:r w:rsidR="00665F07" w:rsidRPr="00654C71">
        <w:rPr>
          <w:rFonts w:cstheme="minorHAnsi"/>
          <w:sz w:val="20"/>
          <w:szCs w:val="20"/>
        </w:rPr>
        <w:t xml:space="preserve">compromís ferm amb la igualtat de gènere </w:t>
      </w:r>
      <w:r w:rsidR="009F5E33">
        <w:rPr>
          <w:rFonts w:cstheme="minorHAnsi"/>
          <w:sz w:val="20"/>
          <w:szCs w:val="20"/>
        </w:rPr>
        <w:t>del g</w:t>
      </w:r>
      <w:r w:rsidR="00665F07" w:rsidRPr="00654C71">
        <w:rPr>
          <w:rFonts w:cstheme="minorHAnsi"/>
          <w:sz w:val="20"/>
          <w:szCs w:val="20"/>
        </w:rPr>
        <w:t>overn</w:t>
      </w:r>
      <w:r w:rsidR="009F5E33">
        <w:rPr>
          <w:rFonts w:cstheme="minorHAnsi"/>
          <w:sz w:val="20"/>
          <w:szCs w:val="20"/>
        </w:rPr>
        <w:t xml:space="preserve"> de la ciutat</w:t>
      </w:r>
      <w:r w:rsidR="00665F07" w:rsidRPr="00654C71">
        <w:rPr>
          <w:rFonts w:cstheme="minorHAnsi"/>
          <w:sz w:val="20"/>
          <w:szCs w:val="20"/>
        </w:rPr>
        <w:t xml:space="preserve"> tingui traducció en un marc normatiu clar que permeti avançar en el repte del canvi institucional i de l’assoliment de la </w:t>
      </w:r>
      <w:r w:rsidR="009F5E33">
        <w:rPr>
          <w:rFonts w:cstheme="minorHAnsi"/>
          <w:sz w:val="20"/>
          <w:szCs w:val="20"/>
        </w:rPr>
        <w:t xml:space="preserve">igualtat de gènere a la ciutat, </w:t>
      </w:r>
      <w:r w:rsidR="00C26693" w:rsidRPr="00654C71">
        <w:rPr>
          <w:rFonts w:cstheme="minorHAnsi"/>
          <w:sz w:val="20"/>
          <w:szCs w:val="20"/>
        </w:rPr>
        <w:t>t</w:t>
      </w:r>
      <w:r w:rsidR="009F5E33">
        <w:rPr>
          <w:rFonts w:cstheme="minorHAnsi"/>
          <w:sz w:val="20"/>
          <w:szCs w:val="20"/>
        </w:rPr>
        <w:t>ant</w:t>
      </w:r>
      <w:r w:rsidR="00C26693" w:rsidRPr="00654C71">
        <w:rPr>
          <w:rFonts w:cstheme="minorHAnsi"/>
          <w:sz w:val="20"/>
          <w:szCs w:val="20"/>
        </w:rPr>
        <w:t xml:space="preserve"> en l'estructura i funcionament de l'Ajuntament de </w:t>
      </w:r>
      <w:r w:rsidR="009F5E33">
        <w:rPr>
          <w:rFonts w:cstheme="minorHAnsi"/>
          <w:sz w:val="20"/>
          <w:szCs w:val="20"/>
        </w:rPr>
        <w:t xml:space="preserve">Barcelona, </w:t>
      </w:r>
      <w:r w:rsidR="00C26693" w:rsidRPr="00654C71">
        <w:rPr>
          <w:rFonts w:cstheme="minorHAnsi"/>
          <w:sz w:val="20"/>
          <w:szCs w:val="20"/>
        </w:rPr>
        <w:t xml:space="preserve">com </w:t>
      </w:r>
      <w:r w:rsidR="009F5E33">
        <w:rPr>
          <w:rFonts w:cstheme="minorHAnsi"/>
          <w:sz w:val="20"/>
          <w:szCs w:val="20"/>
        </w:rPr>
        <w:t xml:space="preserve">en </w:t>
      </w:r>
      <w:r w:rsidR="00C26693" w:rsidRPr="00654C71">
        <w:rPr>
          <w:rFonts w:cstheme="minorHAnsi"/>
          <w:sz w:val="20"/>
          <w:szCs w:val="20"/>
        </w:rPr>
        <w:t>la incorporació d'objectius i mecanismes previstos també a la legislació europea, estatal i catalana:</w:t>
      </w:r>
    </w:p>
    <w:p w:rsidR="00C26693" w:rsidRPr="00654C71" w:rsidRDefault="00C26693" w:rsidP="0058207A">
      <w:pPr>
        <w:spacing w:line="276" w:lineRule="auto"/>
        <w:jc w:val="both"/>
        <w:rPr>
          <w:rFonts w:cstheme="minorHAnsi"/>
          <w:sz w:val="20"/>
          <w:szCs w:val="20"/>
        </w:rPr>
      </w:pPr>
      <w:r w:rsidRPr="00654C71">
        <w:rPr>
          <w:rFonts w:cstheme="minorHAnsi"/>
          <w:sz w:val="20"/>
          <w:szCs w:val="20"/>
        </w:rPr>
        <w:t>L’Estatut d’Autonomia de Catalunya, aprovat per la Llei orgànica 6/2006</w:t>
      </w:r>
      <w:r w:rsidR="00835238">
        <w:rPr>
          <w:rFonts w:cstheme="minorHAnsi"/>
          <w:sz w:val="20"/>
          <w:szCs w:val="20"/>
        </w:rPr>
        <w:t>, de</w:t>
      </w:r>
      <w:r w:rsidRPr="00654C71">
        <w:rPr>
          <w:rFonts w:cstheme="minorHAnsi"/>
          <w:sz w:val="20"/>
          <w:szCs w:val="20"/>
        </w:rPr>
        <w:t xml:space="preserve"> 19 de juliol, recull la transversalitat de gènere com a principi rector en l’article 41.2.</w:t>
      </w:r>
    </w:p>
    <w:p w:rsidR="00C26693" w:rsidRPr="00654C71" w:rsidRDefault="00D757C8" w:rsidP="0058207A">
      <w:pPr>
        <w:spacing w:line="276" w:lineRule="auto"/>
        <w:jc w:val="both"/>
        <w:rPr>
          <w:rFonts w:cstheme="minorHAnsi"/>
          <w:sz w:val="20"/>
          <w:szCs w:val="20"/>
        </w:rPr>
      </w:pPr>
      <w:r>
        <w:rPr>
          <w:rFonts w:cstheme="minorHAnsi"/>
          <w:sz w:val="20"/>
          <w:szCs w:val="20"/>
        </w:rPr>
        <w:t>A</w:t>
      </w:r>
      <w:r w:rsidR="00C26693" w:rsidRPr="00654C71">
        <w:rPr>
          <w:rFonts w:cstheme="minorHAnsi"/>
          <w:sz w:val="20"/>
          <w:szCs w:val="20"/>
        </w:rPr>
        <w:t xml:space="preserve">questa referència normativa en l’àmbit català </w:t>
      </w:r>
      <w:r>
        <w:rPr>
          <w:rFonts w:cstheme="minorHAnsi"/>
          <w:sz w:val="20"/>
          <w:szCs w:val="20"/>
        </w:rPr>
        <w:t>e</w:t>
      </w:r>
      <w:r w:rsidRPr="00654C71">
        <w:rPr>
          <w:rFonts w:cstheme="minorHAnsi"/>
          <w:sz w:val="20"/>
          <w:szCs w:val="20"/>
        </w:rPr>
        <w:t xml:space="preserve">s complementa </w:t>
      </w:r>
      <w:r w:rsidR="00C26693" w:rsidRPr="00654C71">
        <w:rPr>
          <w:rFonts w:cstheme="minorHAnsi"/>
          <w:sz w:val="20"/>
          <w:szCs w:val="20"/>
        </w:rPr>
        <w:t>amb la que conté</w:t>
      </w:r>
      <w:r>
        <w:rPr>
          <w:rFonts w:cstheme="minorHAnsi"/>
          <w:sz w:val="20"/>
          <w:szCs w:val="20"/>
        </w:rPr>
        <w:t xml:space="preserve"> a nivell estatal</w:t>
      </w:r>
      <w:r w:rsidR="00C26693" w:rsidRPr="00654C71">
        <w:rPr>
          <w:rFonts w:cstheme="minorHAnsi"/>
          <w:sz w:val="20"/>
          <w:szCs w:val="20"/>
        </w:rPr>
        <w:t xml:space="preserve"> la Llei 7/1985, de 2 d</w:t>
      </w:r>
      <w:r w:rsidR="00835238">
        <w:rPr>
          <w:rFonts w:cstheme="minorHAnsi"/>
          <w:sz w:val="20"/>
          <w:szCs w:val="20"/>
        </w:rPr>
        <w:t>’</w:t>
      </w:r>
      <w:r w:rsidR="00C26693" w:rsidRPr="00654C71">
        <w:rPr>
          <w:rFonts w:cstheme="minorHAnsi"/>
          <w:sz w:val="20"/>
          <w:szCs w:val="20"/>
        </w:rPr>
        <w:t xml:space="preserve"> abril, </w:t>
      </w:r>
      <w:r w:rsidR="00835238">
        <w:rPr>
          <w:rFonts w:cstheme="minorHAnsi"/>
          <w:sz w:val="20"/>
          <w:szCs w:val="20"/>
        </w:rPr>
        <w:t>r</w:t>
      </w:r>
      <w:r w:rsidR="00C26693" w:rsidRPr="00654C71">
        <w:rPr>
          <w:rFonts w:cstheme="minorHAnsi"/>
          <w:sz w:val="20"/>
          <w:szCs w:val="20"/>
        </w:rPr>
        <w:t xml:space="preserve">eguladora de les </w:t>
      </w:r>
      <w:r w:rsidR="00835238">
        <w:rPr>
          <w:rFonts w:cstheme="minorHAnsi"/>
          <w:sz w:val="20"/>
          <w:szCs w:val="20"/>
        </w:rPr>
        <w:t>b</w:t>
      </w:r>
      <w:r w:rsidR="00C26693" w:rsidRPr="00654C71">
        <w:rPr>
          <w:rFonts w:cstheme="minorHAnsi"/>
          <w:sz w:val="20"/>
          <w:szCs w:val="20"/>
        </w:rPr>
        <w:t xml:space="preserve">ases del </w:t>
      </w:r>
      <w:r w:rsidR="00835238">
        <w:rPr>
          <w:rFonts w:cstheme="minorHAnsi"/>
          <w:sz w:val="20"/>
          <w:szCs w:val="20"/>
        </w:rPr>
        <w:t>r</w:t>
      </w:r>
      <w:r w:rsidR="00C26693" w:rsidRPr="00654C71">
        <w:rPr>
          <w:rFonts w:cstheme="minorHAnsi"/>
          <w:sz w:val="20"/>
          <w:szCs w:val="20"/>
        </w:rPr>
        <w:t xml:space="preserve">ègim </w:t>
      </w:r>
      <w:r w:rsidR="00835238">
        <w:rPr>
          <w:rFonts w:cstheme="minorHAnsi"/>
          <w:sz w:val="20"/>
          <w:szCs w:val="20"/>
        </w:rPr>
        <w:t>l</w:t>
      </w:r>
      <w:r w:rsidR="00C26693" w:rsidRPr="00654C71">
        <w:rPr>
          <w:rFonts w:cstheme="minorHAnsi"/>
          <w:sz w:val="20"/>
          <w:szCs w:val="20"/>
        </w:rPr>
        <w:t>ocal, que permet la possibilitat de delegar en les administracions locals la prestació de serveis socials, la promoció de la igualtat d'oportunitats i la prevenció de la violència contra la dona</w:t>
      </w:r>
      <w:r w:rsidR="00835238">
        <w:rPr>
          <w:rFonts w:cstheme="minorHAnsi"/>
          <w:sz w:val="20"/>
          <w:szCs w:val="20"/>
        </w:rPr>
        <w:t>.</w:t>
      </w:r>
    </w:p>
    <w:p w:rsidR="00C26693" w:rsidRPr="00654C71" w:rsidRDefault="00C26693" w:rsidP="0058207A">
      <w:pPr>
        <w:spacing w:line="276" w:lineRule="auto"/>
        <w:jc w:val="both"/>
        <w:rPr>
          <w:rFonts w:cstheme="minorHAnsi"/>
          <w:sz w:val="20"/>
          <w:szCs w:val="20"/>
        </w:rPr>
      </w:pPr>
      <w:r w:rsidRPr="00654C71">
        <w:rPr>
          <w:rFonts w:cstheme="minorHAnsi"/>
          <w:sz w:val="20"/>
          <w:szCs w:val="20"/>
        </w:rPr>
        <w:t xml:space="preserve">La Llei 30/2003, de 13 d’octubre, </w:t>
      </w:r>
      <w:r w:rsidR="00835238">
        <w:t>sobre mesures per incorporar la valoració de l’impacte de gènere en les disposicions normatives que elabori el Govern</w:t>
      </w:r>
      <w:r w:rsidR="00835238">
        <w:rPr>
          <w:rFonts w:cstheme="minorHAnsi"/>
          <w:sz w:val="20"/>
          <w:szCs w:val="20"/>
        </w:rPr>
        <w:t xml:space="preserve">, </w:t>
      </w:r>
      <w:r w:rsidRPr="00654C71">
        <w:rPr>
          <w:rFonts w:cstheme="minorHAnsi"/>
          <w:sz w:val="20"/>
          <w:szCs w:val="20"/>
        </w:rPr>
        <w:t>incorpora l’obligació de realitzar la valoració de l’impacte de gènere en totes les disposicions normatives elaborades pel Govern.</w:t>
      </w:r>
    </w:p>
    <w:p w:rsidR="00C26693" w:rsidRPr="00654C71" w:rsidRDefault="00835238" w:rsidP="0058207A">
      <w:pPr>
        <w:spacing w:line="276" w:lineRule="auto"/>
        <w:jc w:val="both"/>
        <w:rPr>
          <w:rFonts w:cstheme="minorHAnsi"/>
          <w:sz w:val="20"/>
          <w:szCs w:val="20"/>
        </w:rPr>
      </w:pPr>
      <w:r>
        <w:rPr>
          <w:rFonts w:cstheme="minorHAnsi"/>
          <w:sz w:val="20"/>
          <w:szCs w:val="20"/>
        </w:rPr>
        <w:t>Finalment, amb</w:t>
      </w:r>
      <w:r w:rsidR="00C26693" w:rsidRPr="00654C71">
        <w:rPr>
          <w:rFonts w:cstheme="minorHAnsi"/>
          <w:sz w:val="20"/>
          <w:szCs w:val="20"/>
        </w:rPr>
        <w:t xml:space="preserve"> l</w:t>
      </w:r>
      <w:r w:rsidR="004420DF">
        <w:rPr>
          <w:rFonts w:cstheme="minorHAnsi"/>
          <w:sz w:val="20"/>
          <w:szCs w:val="20"/>
        </w:rPr>
        <w:t>’aprovació de l</w:t>
      </w:r>
      <w:r w:rsidR="00C26693" w:rsidRPr="00654C71">
        <w:rPr>
          <w:rFonts w:cstheme="minorHAnsi"/>
          <w:sz w:val="20"/>
          <w:szCs w:val="20"/>
        </w:rPr>
        <w:t xml:space="preserve">a Llei </w:t>
      </w:r>
      <w:r>
        <w:rPr>
          <w:rFonts w:cstheme="minorHAnsi"/>
          <w:sz w:val="20"/>
          <w:szCs w:val="20"/>
        </w:rPr>
        <w:t>1</w:t>
      </w:r>
      <w:r w:rsidR="00C26693" w:rsidRPr="00654C71">
        <w:rPr>
          <w:rFonts w:cstheme="minorHAnsi"/>
          <w:sz w:val="20"/>
          <w:szCs w:val="20"/>
        </w:rPr>
        <w:t xml:space="preserve">7/2015, </w:t>
      </w:r>
      <w:r>
        <w:rPr>
          <w:rFonts w:cstheme="minorHAnsi"/>
          <w:sz w:val="20"/>
          <w:szCs w:val="20"/>
        </w:rPr>
        <w:t xml:space="preserve">de 21 de juliol, </w:t>
      </w:r>
      <w:r w:rsidR="00C26693" w:rsidRPr="00654C71">
        <w:rPr>
          <w:rFonts w:cstheme="minorHAnsi"/>
          <w:sz w:val="20"/>
          <w:szCs w:val="20"/>
        </w:rPr>
        <w:t xml:space="preserve">d’igualtat efectiva de dones i homes, </w:t>
      </w:r>
      <w:r>
        <w:rPr>
          <w:rFonts w:cstheme="minorHAnsi"/>
          <w:sz w:val="20"/>
          <w:szCs w:val="20"/>
        </w:rPr>
        <w:t>s’</w:t>
      </w:r>
      <w:r w:rsidR="00C26693" w:rsidRPr="00654C71">
        <w:rPr>
          <w:rFonts w:cstheme="minorHAnsi"/>
          <w:sz w:val="20"/>
          <w:szCs w:val="20"/>
        </w:rPr>
        <w:t xml:space="preserve">estableix i </w:t>
      </w:r>
      <w:r>
        <w:rPr>
          <w:rFonts w:cstheme="minorHAnsi"/>
          <w:sz w:val="20"/>
          <w:szCs w:val="20"/>
        </w:rPr>
        <w:t xml:space="preserve">es </w:t>
      </w:r>
      <w:r w:rsidR="00C26693" w:rsidRPr="00654C71">
        <w:rPr>
          <w:rFonts w:cstheme="minorHAnsi"/>
          <w:sz w:val="20"/>
          <w:szCs w:val="20"/>
        </w:rPr>
        <w:t>regul</w:t>
      </w:r>
      <w:r>
        <w:rPr>
          <w:rFonts w:cstheme="minorHAnsi"/>
          <w:sz w:val="20"/>
          <w:szCs w:val="20"/>
        </w:rPr>
        <w:t>en</w:t>
      </w:r>
      <w:r w:rsidR="00C26693" w:rsidRPr="00654C71">
        <w:rPr>
          <w:rFonts w:cstheme="minorHAnsi"/>
          <w:sz w:val="20"/>
          <w:szCs w:val="20"/>
        </w:rPr>
        <w:t xml:space="preserve"> els mecanismes i els recursos per a fer efectiu el dret a la igualtat i a la no-discriminació per raó de sexe en tots els àmbits, etapes i circumstàncies de la vida, així com a l</w:t>
      </w:r>
      <w:r>
        <w:rPr>
          <w:rFonts w:cstheme="minorHAnsi"/>
          <w:sz w:val="20"/>
          <w:szCs w:val="20"/>
        </w:rPr>
        <w:t>’</w:t>
      </w:r>
      <w:r w:rsidR="00C26693" w:rsidRPr="00654C71">
        <w:rPr>
          <w:rFonts w:cstheme="minorHAnsi"/>
          <w:sz w:val="20"/>
          <w:szCs w:val="20"/>
        </w:rPr>
        <w:t>aplicació de la Transversalitat de la perspectiva de gènere en tota actuació dels poders públics i la creació i adequació dels mecanismes necessaris per a integrar la transversalitat de la perspectiva de gènere en les seves actuacions polítiques.</w:t>
      </w:r>
    </w:p>
    <w:p w:rsidR="00C26693" w:rsidRPr="00654C71" w:rsidRDefault="00C26693" w:rsidP="0058207A">
      <w:pPr>
        <w:spacing w:line="276" w:lineRule="auto"/>
        <w:jc w:val="both"/>
        <w:rPr>
          <w:rFonts w:cstheme="minorHAnsi"/>
          <w:sz w:val="20"/>
          <w:szCs w:val="20"/>
        </w:rPr>
      </w:pPr>
      <w:r w:rsidRPr="00654C71">
        <w:rPr>
          <w:rFonts w:cstheme="minorHAnsi"/>
          <w:sz w:val="20"/>
          <w:szCs w:val="20"/>
        </w:rPr>
        <w:t xml:space="preserve">La Llei </w:t>
      </w:r>
      <w:r w:rsidR="00835238">
        <w:rPr>
          <w:rFonts w:cstheme="minorHAnsi"/>
          <w:sz w:val="20"/>
          <w:szCs w:val="20"/>
        </w:rPr>
        <w:t>O</w:t>
      </w:r>
      <w:r w:rsidRPr="00654C71">
        <w:rPr>
          <w:rFonts w:cstheme="minorHAnsi"/>
          <w:sz w:val="20"/>
          <w:szCs w:val="20"/>
        </w:rPr>
        <w:t>rgànica 1/2004, de 28 de desembre, de mesures de protecció integral contra la violència de gènere, i la Llei 5/2008, del dret de les dones a eradicar la violència masclista, estableixen les competències dels municipis en provisió de serveis de la Xarxa d’atenció i recuperació integral de les violències masclistes.</w:t>
      </w:r>
    </w:p>
    <w:p w:rsidR="00C26693" w:rsidRPr="00654C71" w:rsidRDefault="00C26693" w:rsidP="0058207A">
      <w:pPr>
        <w:spacing w:line="276" w:lineRule="auto"/>
        <w:jc w:val="both"/>
        <w:rPr>
          <w:rFonts w:cstheme="minorHAnsi"/>
          <w:sz w:val="20"/>
          <w:szCs w:val="20"/>
        </w:rPr>
      </w:pPr>
      <w:r w:rsidRPr="00654C71">
        <w:rPr>
          <w:rFonts w:cstheme="minorHAnsi"/>
          <w:sz w:val="20"/>
          <w:szCs w:val="20"/>
        </w:rPr>
        <w:lastRenderedPageBreak/>
        <w:t>La Carta Europea de l’Autonomia Local, de 15 d’octu</w:t>
      </w:r>
      <w:r w:rsidR="004420DF">
        <w:rPr>
          <w:rFonts w:cstheme="minorHAnsi"/>
          <w:sz w:val="20"/>
          <w:szCs w:val="20"/>
        </w:rPr>
        <w:t>bre de 1985, i la corresponent L</w:t>
      </w:r>
      <w:r w:rsidRPr="00654C71">
        <w:rPr>
          <w:rFonts w:cstheme="minorHAnsi"/>
          <w:sz w:val="20"/>
          <w:szCs w:val="20"/>
        </w:rPr>
        <w:t xml:space="preserve">lei 22/1998, de 30 de desembre, de la Carta municipal de Barcelona, estableix en  l’article 112, que l’Ajuntament de Barcelona ha de promoure totes les accions i els serveis que facilitin la integració i participació de les dones en la societat, i evitin la discriminació per raó de sexe. </w:t>
      </w:r>
    </w:p>
    <w:p w:rsidR="00C26693" w:rsidRPr="00654C71" w:rsidRDefault="00C26693" w:rsidP="0058207A">
      <w:pPr>
        <w:spacing w:line="276" w:lineRule="auto"/>
        <w:jc w:val="both"/>
        <w:rPr>
          <w:rFonts w:cstheme="minorHAnsi"/>
          <w:sz w:val="20"/>
          <w:szCs w:val="20"/>
        </w:rPr>
      </w:pPr>
      <w:r w:rsidRPr="00654C71">
        <w:rPr>
          <w:rFonts w:cstheme="minorHAnsi"/>
          <w:sz w:val="20"/>
          <w:szCs w:val="20"/>
        </w:rPr>
        <w:t xml:space="preserve">La Llei 3/2007, de 15 de març, reguladora de la rectificació registral de la menció relativa al sexe de les persones i la Llei 11/2014 per a garantir els drets </w:t>
      </w:r>
      <w:proofErr w:type="spellStart"/>
      <w:r w:rsidRPr="00654C71">
        <w:rPr>
          <w:rFonts w:cstheme="minorHAnsi"/>
          <w:sz w:val="20"/>
          <w:szCs w:val="20"/>
        </w:rPr>
        <w:t>LGBTI</w:t>
      </w:r>
      <w:proofErr w:type="spellEnd"/>
      <w:r w:rsidRPr="00654C71">
        <w:rPr>
          <w:rFonts w:cstheme="minorHAnsi"/>
          <w:sz w:val="20"/>
          <w:szCs w:val="20"/>
        </w:rPr>
        <w:t xml:space="preserve"> i per </w:t>
      </w:r>
      <w:r w:rsidR="00D76F94" w:rsidRPr="00654C71">
        <w:rPr>
          <w:rFonts w:cstheme="minorHAnsi"/>
          <w:sz w:val="20"/>
          <w:szCs w:val="20"/>
        </w:rPr>
        <w:t>eradicar</w:t>
      </w:r>
      <w:r w:rsidRPr="00654C71">
        <w:rPr>
          <w:rFonts w:cstheme="minorHAnsi"/>
          <w:sz w:val="20"/>
          <w:szCs w:val="20"/>
        </w:rPr>
        <w:t xml:space="preserve"> l'homofòbia, la </w:t>
      </w:r>
      <w:proofErr w:type="spellStart"/>
      <w:r w:rsidRPr="00654C71">
        <w:rPr>
          <w:rFonts w:cstheme="minorHAnsi"/>
          <w:sz w:val="20"/>
          <w:szCs w:val="20"/>
        </w:rPr>
        <w:t>bifòbia</w:t>
      </w:r>
      <w:proofErr w:type="spellEnd"/>
      <w:r w:rsidRPr="00654C71">
        <w:rPr>
          <w:rFonts w:cstheme="minorHAnsi"/>
          <w:sz w:val="20"/>
          <w:szCs w:val="20"/>
        </w:rPr>
        <w:t xml:space="preserve"> i la </w:t>
      </w:r>
      <w:proofErr w:type="spellStart"/>
      <w:r w:rsidRPr="00654C71">
        <w:rPr>
          <w:rFonts w:cstheme="minorHAnsi"/>
          <w:sz w:val="20"/>
          <w:szCs w:val="20"/>
        </w:rPr>
        <w:t>transfòbia</w:t>
      </w:r>
      <w:proofErr w:type="spellEnd"/>
      <w:r w:rsidRPr="00654C71">
        <w:rPr>
          <w:rFonts w:cstheme="minorHAnsi"/>
          <w:sz w:val="20"/>
          <w:szCs w:val="20"/>
        </w:rPr>
        <w:t>, també obliga als ens locals com a altres administracions p</w:t>
      </w:r>
      <w:r w:rsidR="00D76F94">
        <w:rPr>
          <w:rFonts w:cstheme="minorHAnsi"/>
          <w:sz w:val="20"/>
          <w:szCs w:val="20"/>
        </w:rPr>
        <w:t>ú</w:t>
      </w:r>
      <w:r w:rsidRPr="00654C71">
        <w:rPr>
          <w:rFonts w:cstheme="minorHAnsi"/>
          <w:sz w:val="20"/>
          <w:szCs w:val="20"/>
        </w:rPr>
        <w:t>bliques dintre de les seves competències a garantir el dret a la igualtat i a la no-discriminació per raó d’orientació sexual, d’identitat de gènere o d’expressió de gènere, en els àmbits, tant públics com privats, sobre els quals la generalitat i els ens locals tenen competències.</w:t>
      </w:r>
    </w:p>
    <w:p w:rsidR="00C26693" w:rsidRDefault="00C26693" w:rsidP="0058207A">
      <w:pPr>
        <w:spacing w:line="276" w:lineRule="auto"/>
        <w:jc w:val="both"/>
        <w:rPr>
          <w:rFonts w:cstheme="minorHAnsi"/>
          <w:sz w:val="20"/>
          <w:szCs w:val="20"/>
        </w:rPr>
      </w:pPr>
      <w:r w:rsidRPr="00654C71">
        <w:rPr>
          <w:rFonts w:cstheme="minorHAnsi"/>
          <w:sz w:val="20"/>
          <w:szCs w:val="20"/>
        </w:rPr>
        <w:t xml:space="preserve">Així mateix, l’esmentada Mesura de Govern </w:t>
      </w:r>
      <w:r w:rsidR="00D76F94">
        <w:rPr>
          <w:rFonts w:cstheme="minorHAnsi"/>
          <w:sz w:val="20"/>
          <w:szCs w:val="20"/>
        </w:rPr>
        <w:t>‘</w:t>
      </w:r>
      <w:r w:rsidR="00D76F94">
        <w:rPr>
          <w:rFonts w:cstheme="minorHAnsi"/>
          <w:i/>
          <w:sz w:val="20"/>
          <w:szCs w:val="20"/>
        </w:rPr>
        <w:t>L</w:t>
      </w:r>
      <w:r w:rsidRPr="00D76F94">
        <w:rPr>
          <w:rFonts w:cstheme="minorHAnsi"/>
          <w:i/>
          <w:sz w:val="20"/>
          <w:szCs w:val="20"/>
        </w:rPr>
        <w:t>a transversalitat de gènere a l'Ajuntament de Barcelona</w:t>
      </w:r>
      <w:r w:rsidRPr="00654C71">
        <w:rPr>
          <w:rFonts w:cstheme="minorHAnsi"/>
          <w:sz w:val="20"/>
          <w:szCs w:val="20"/>
        </w:rPr>
        <w:t>' (2015) i el propi Pla de Justícia de Gènere de l’Ajuntament de Barcelona (2016-2020) preve</w:t>
      </w:r>
      <w:r w:rsidR="00D76F94">
        <w:rPr>
          <w:rFonts w:cstheme="minorHAnsi"/>
          <w:sz w:val="20"/>
          <w:szCs w:val="20"/>
        </w:rPr>
        <w:t>u</w:t>
      </w:r>
      <w:r w:rsidRPr="00654C71">
        <w:rPr>
          <w:rFonts w:cstheme="minorHAnsi"/>
          <w:sz w:val="20"/>
          <w:szCs w:val="20"/>
        </w:rPr>
        <w:t>en desenvolupar una normativa per a la incorporació de la perspectiva de gènere a l’Ajuntament de Barcelona, que suposarà la consolidació d’un marc normatiu ampli i aglu</w:t>
      </w:r>
      <w:r w:rsidR="00D757C8">
        <w:rPr>
          <w:rFonts w:cstheme="minorHAnsi"/>
          <w:sz w:val="20"/>
          <w:szCs w:val="20"/>
        </w:rPr>
        <w:t xml:space="preserve">tinador de les normes actuals. </w:t>
      </w:r>
    </w:p>
    <w:p w:rsidR="00215549" w:rsidRPr="00654C71" w:rsidRDefault="00215549" w:rsidP="0058207A">
      <w:pPr>
        <w:pStyle w:val="Pargrafdellista"/>
        <w:numPr>
          <w:ilvl w:val="0"/>
          <w:numId w:val="2"/>
        </w:numPr>
        <w:spacing w:line="276" w:lineRule="auto"/>
        <w:jc w:val="both"/>
        <w:rPr>
          <w:rFonts w:cstheme="minorHAnsi"/>
          <w:b/>
          <w:sz w:val="20"/>
          <w:szCs w:val="20"/>
        </w:rPr>
      </w:pPr>
      <w:r w:rsidRPr="00654C71">
        <w:rPr>
          <w:rFonts w:cstheme="minorHAnsi"/>
          <w:b/>
          <w:sz w:val="20"/>
          <w:szCs w:val="20"/>
        </w:rPr>
        <w:t>Els objectius de la norma</w:t>
      </w:r>
    </w:p>
    <w:p w:rsidR="00C26693" w:rsidRPr="00654C71" w:rsidRDefault="00D757C8" w:rsidP="0058207A">
      <w:pPr>
        <w:spacing w:line="276" w:lineRule="auto"/>
        <w:jc w:val="both"/>
        <w:rPr>
          <w:rFonts w:cstheme="minorHAnsi"/>
          <w:sz w:val="20"/>
          <w:szCs w:val="20"/>
        </w:rPr>
      </w:pPr>
      <w:r>
        <w:rPr>
          <w:rFonts w:cstheme="minorHAnsi"/>
          <w:sz w:val="20"/>
          <w:szCs w:val="20"/>
        </w:rPr>
        <w:t>El</w:t>
      </w:r>
      <w:r w:rsidR="009F5E33">
        <w:rPr>
          <w:rFonts w:cstheme="minorHAnsi"/>
          <w:sz w:val="20"/>
          <w:szCs w:val="20"/>
        </w:rPr>
        <w:t xml:space="preserve"> present </w:t>
      </w:r>
      <w:r>
        <w:rPr>
          <w:rFonts w:cstheme="minorHAnsi"/>
          <w:sz w:val="20"/>
          <w:szCs w:val="20"/>
        </w:rPr>
        <w:t>reglament</w:t>
      </w:r>
      <w:r w:rsidR="00C26693" w:rsidRPr="00654C71">
        <w:rPr>
          <w:rFonts w:cstheme="minorHAnsi"/>
          <w:sz w:val="20"/>
          <w:szCs w:val="20"/>
        </w:rPr>
        <w:t xml:space="preserve"> té per objecte l’establiment d’un règim jurídic que integri la igualtat de gènere a nivell municipal, en el marc de les normes internacional, europea, estatal i de la comunitat autònoma de Catalunya. El</w:t>
      </w:r>
      <w:r w:rsidR="00BA10DD">
        <w:rPr>
          <w:rFonts w:cstheme="minorHAnsi"/>
          <w:sz w:val="20"/>
          <w:szCs w:val="20"/>
        </w:rPr>
        <w:t xml:space="preserve"> reglament</w:t>
      </w:r>
      <w:r w:rsidR="00C26693" w:rsidRPr="00654C71">
        <w:rPr>
          <w:rFonts w:cstheme="minorHAnsi"/>
          <w:sz w:val="20"/>
          <w:szCs w:val="20"/>
        </w:rPr>
        <w:t xml:space="preserve"> estableix els principis que han de regir l’actuació dels òrgans de govern i gestió de l’Ajuntament de Barcelona en matèria d’igualtat de gènere, així com els serveis municipals que s’han d’oferir en l’àmbit de les seves competències, i totes les mesures que s’han d’adoptar per incorporar la perspectiva de gènere en les polítiques i les actuacions municipals que es contemplen en el seu àmbit d’aplicació.</w:t>
      </w:r>
    </w:p>
    <w:p w:rsidR="00C26693" w:rsidRPr="00654C71" w:rsidRDefault="00C26693" w:rsidP="0058207A">
      <w:pPr>
        <w:spacing w:line="276" w:lineRule="auto"/>
        <w:jc w:val="both"/>
        <w:rPr>
          <w:rFonts w:cstheme="minorHAnsi"/>
          <w:sz w:val="20"/>
          <w:szCs w:val="20"/>
        </w:rPr>
      </w:pPr>
      <w:r w:rsidRPr="00654C71">
        <w:rPr>
          <w:rFonts w:cstheme="minorHAnsi"/>
          <w:sz w:val="20"/>
          <w:szCs w:val="20"/>
        </w:rPr>
        <w:t>L</w:t>
      </w:r>
      <w:r w:rsidR="00BA10DD">
        <w:rPr>
          <w:rFonts w:cstheme="minorHAnsi"/>
          <w:sz w:val="20"/>
          <w:szCs w:val="20"/>
        </w:rPr>
        <w:t>’avantprojecte de reglament</w:t>
      </w:r>
      <w:r w:rsidRPr="00654C71">
        <w:rPr>
          <w:rFonts w:cstheme="minorHAnsi"/>
          <w:sz w:val="20"/>
          <w:szCs w:val="20"/>
        </w:rPr>
        <w:t xml:space="preserve"> treballa sobre tres dels grans eixos que incideixen en la igualtat de gènere: la distribució dels recursos econòmics, la distribució equitativa en els llocs de decisió, i les àrees del bon govern i els instruments de canvi institucional que la determinen des de la transversalitat de gènere. Cal focalitzar-se en l’àmbit econòmic, per ser aquest un espai cabdal per assolir transformacions d’arrel i on els poders públics han d’incidir per aconseguir una redistribució equitativa dels recursos. Sense oblidar el mercat laboral, aquest eix posa l’accent en temàtiques que fins ara han estat excloses de l’agenda política, especialment l’economia de les cures i els processos de sosteniment de la vida. Per tal d’incidir en el funcionament del sistema reproductiu i productiu, també s’inclouen en aquesta línia, els pressupostos de l’Ajuntament de Barcelona i el treball que es realitzarà per incloure el gènere en tot el procés pressupostari. Així mateix, la normativa integra l’aposta per garantir una distribució equilibrada de dones i homes en els llocs de decisió, com a palanca central per garantir la igualtat de gènere en l’organització del Consistori.</w:t>
      </w:r>
    </w:p>
    <w:p w:rsidR="00BA10DD" w:rsidRDefault="00BA10DD" w:rsidP="00BA10DD">
      <w:pPr>
        <w:pStyle w:val="Pargrafdellista"/>
        <w:numPr>
          <w:ilvl w:val="0"/>
          <w:numId w:val="2"/>
        </w:numPr>
        <w:spacing w:line="276" w:lineRule="auto"/>
        <w:jc w:val="both"/>
        <w:rPr>
          <w:rFonts w:cstheme="minorHAnsi"/>
          <w:b/>
          <w:sz w:val="20"/>
          <w:szCs w:val="20"/>
        </w:rPr>
      </w:pPr>
      <w:r w:rsidRPr="00BA10DD">
        <w:rPr>
          <w:rFonts w:cstheme="minorHAnsi"/>
          <w:b/>
          <w:sz w:val="20"/>
          <w:szCs w:val="20"/>
        </w:rPr>
        <w:t xml:space="preserve">Les possibles solucions alternatives reguladores i no reguladores </w:t>
      </w:r>
    </w:p>
    <w:p w:rsidR="00A46F68" w:rsidRPr="00654C71" w:rsidRDefault="00C26693" w:rsidP="0058207A">
      <w:pPr>
        <w:spacing w:line="276" w:lineRule="auto"/>
        <w:jc w:val="both"/>
        <w:rPr>
          <w:rFonts w:cstheme="minorHAnsi"/>
          <w:sz w:val="20"/>
          <w:szCs w:val="20"/>
        </w:rPr>
      </w:pPr>
      <w:r w:rsidRPr="00654C71">
        <w:rPr>
          <w:rFonts w:cstheme="minorHAnsi"/>
          <w:sz w:val="20"/>
          <w:szCs w:val="20"/>
        </w:rPr>
        <w:t>Es considera que no hi ha solucions alternatives, regula</w:t>
      </w:r>
      <w:r w:rsidR="00BA10DD">
        <w:rPr>
          <w:rFonts w:cstheme="minorHAnsi"/>
          <w:sz w:val="20"/>
          <w:szCs w:val="20"/>
        </w:rPr>
        <w:t>dor</w:t>
      </w:r>
      <w:r w:rsidRPr="00654C71">
        <w:rPr>
          <w:rFonts w:cstheme="minorHAnsi"/>
          <w:sz w:val="20"/>
          <w:szCs w:val="20"/>
        </w:rPr>
        <w:t>es o no, que pugui</w:t>
      </w:r>
      <w:r w:rsidR="00C15EF5" w:rsidRPr="00654C71">
        <w:rPr>
          <w:rFonts w:cstheme="minorHAnsi"/>
          <w:sz w:val="20"/>
          <w:szCs w:val="20"/>
        </w:rPr>
        <w:t>n donar una resposta integral al compromís d’integrar la perspectiva de gènere en tots els nivells, etapes i dimensions de les polítiques de l’Ajuntament de Barcelona, i que permeti treballar per assolir una igualtat de gènere real i efectiva a la ciutat.</w:t>
      </w:r>
    </w:p>
    <w:p w:rsidR="0058207A" w:rsidRPr="00654C71" w:rsidRDefault="0058207A" w:rsidP="0058207A">
      <w:pPr>
        <w:spacing w:line="276" w:lineRule="auto"/>
        <w:jc w:val="both"/>
        <w:rPr>
          <w:rFonts w:cstheme="minorHAnsi"/>
          <w:sz w:val="20"/>
          <w:szCs w:val="20"/>
        </w:rPr>
      </w:pPr>
    </w:p>
    <w:p w:rsidR="0058207A" w:rsidRPr="00654C71" w:rsidRDefault="0058207A" w:rsidP="00371DB0">
      <w:pPr>
        <w:spacing w:line="276" w:lineRule="auto"/>
        <w:jc w:val="right"/>
        <w:rPr>
          <w:rFonts w:cstheme="minorHAnsi"/>
          <w:sz w:val="20"/>
          <w:szCs w:val="20"/>
        </w:rPr>
      </w:pPr>
      <w:r w:rsidRPr="00654C71">
        <w:rPr>
          <w:rFonts w:cstheme="minorHAnsi"/>
          <w:sz w:val="20"/>
          <w:szCs w:val="20"/>
        </w:rPr>
        <w:t xml:space="preserve">Barcelona, </w:t>
      </w:r>
      <w:r w:rsidR="00DF2A04">
        <w:rPr>
          <w:rFonts w:cstheme="minorHAnsi"/>
          <w:sz w:val="20"/>
          <w:szCs w:val="20"/>
        </w:rPr>
        <w:t>1</w:t>
      </w:r>
      <w:r w:rsidR="00EB55E5">
        <w:rPr>
          <w:rFonts w:cstheme="minorHAnsi"/>
          <w:sz w:val="20"/>
          <w:szCs w:val="20"/>
        </w:rPr>
        <w:t xml:space="preserve"> de </w:t>
      </w:r>
      <w:r w:rsidR="00DF2A04">
        <w:rPr>
          <w:rFonts w:cstheme="minorHAnsi"/>
          <w:sz w:val="20"/>
          <w:szCs w:val="20"/>
        </w:rPr>
        <w:t>juny</w:t>
      </w:r>
      <w:bookmarkStart w:id="0" w:name="_GoBack"/>
      <w:bookmarkEnd w:id="0"/>
      <w:r w:rsidR="00EB55E5">
        <w:rPr>
          <w:rFonts w:cstheme="minorHAnsi"/>
          <w:sz w:val="20"/>
          <w:szCs w:val="20"/>
        </w:rPr>
        <w:t xml:space="preserve"> de 2018</w:t>
      </w:r>
    </w:p>
    <w:sectPr w:rsidR="0058207A" w:rsidRPr="00654C71">
      <w:headerReference w:type="default" r:id="rId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6820" w:rsidRDefault="000A6820" w:rsidP="000A6820">
      <w:pPr>
        <w:spacing w:after="0" w:line="240" w:lineRule="auto"/>
      </w:pPr>
      <w:r>
        <w:separator/>
      </w:r>
    </w:p>
  </w:endnote>
  <w:endnote w:type="continuationSeparator" w:id="0">
    <w:p w:rsidR="000A6820" w:rsidRDefault="000A6820" w:rsidP="000A68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6820" w:rsidRDefault="000A6820" w:rsidP="000A6820">
      <w:pPr>
        <w:spacing w:after="0" w:line="240" w:lineRule="auto"/>
      </w:pPr>
      <w:r>
        <w:separator/>
      </w:r>
    </w:p>
  </w:footnote>
  <w:footnote w:type="continuationSeparator" w:id="0">
    <w:p w:rsidR="000A6820" w:rsidRDefault="000A6820" w:rsidP="000A682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820" w:rsidRDefault="000A6820">
    <w:pPr>
      <w:pStyle w:val="Capalera"/>
    </w:pPr>
    <w:r w:rsidRPr="001F2E23">
      <w:rPr>
        <w:rFonts w:ascii="Arial" w:hAnsi="Arial" w:cs="Arial"/>
        <w:b/>
        <w:noProof/>
        <w:sz w:val="16"/>
        <w:szCs w:val="16"/>
        <w:lang w:eastAsia="ca-ES"/>
      </w:rPr>
      <w:drawing>
        <wp:inline distT="0" distB="0" distL="0" distR="0" wp14:anchorId="0F83677F" wp14:editId="3F26317A">
          <wp:extent cx="1333500" cy="361950"/>
          <wp:effectExtent l="0" t="0" r="0" b="0"/>
          <wp:docPr id="1" name="Imatge 1" descr="Descripció: http://www.bcn.cat/publicacions/normativa2012/vectorials/Marca/CS5_marca_pantones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1" descr="Descripció: http://www.bcn.cat/publicacions/normativa2012/vectorials/Marca/CS5_marca_pantones_C.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33500" cy="361950"/>
                  </a:xfrm>
                  <a:prstGeom prst="rect">
                    <a:avLst/>
                  </a:prstGeom>
                  <a:noFill/>
                  <a:ln>
                    <a:noFill/>
                  </a:ln>
                </pic:spPr>
              </pic:pic>
            </a:graphicData>
          </a:graphic>
        </wp:inline>
      </w:drawing>
    </w:r>
  </w:p>
  <w:p w:rsidR="003F0691" w:rsidRDefault="003F0691">
    <w:pPr>
      <w:pStyle w:val="Capalera"/>
      <w:rPr>
        <w:sz w:val="18"/>
        <w:szCs w:val="18"/>
      </w:rPr>
    </w:pPr>
  </w:p>
  <w:p w:rsidR="003F0691" w:rsidRPr="003F0691" w:rsidRDefault="003F0691">
    <w:pPr>
      <w:pStyle w:val="Capalera"/>
      <w:rPr>
        <w:sz w:val="18"/>
        <w:szCs w:val="18"/>
      </w:rPr>
    </w:pPr>
    <w:r w:rsidRPr="003F0691">
      <w:rPr>
        <w:sz w:val="18"/>
        <w:szCs w:val="18"/>
      </w:rPr>
      <w:t>Departament de Transversalitat de Gènere</w:t>
    </w:r>
  </w:p>
  <w:p w:rsidR="003F0691" w:rsidRPr="003F0691" w:rsidRDefault="003F0691">
    <w:pPr>
      <w:pStyle w:val="Capalera"/>
      <w:rPr>
        <w:sz w:val="18"/>
        <w:szCs w:val="18"/>
      </w:rPr>
    </w:pPr>
    <w:r w:rsidRPr="003F0691">
      <w:rPr>
        <w:sz w:val="18"/>
        <w:szCs w:val="18"/>
      </w:rPr>
      <w:t>Gerència de Recursos</w:t>
    </w:r>
  </w:p>
  <w:p w:rsidR="000A6820" w:rsidRDefault="000A6820">
    <w:pPr>
      <w:pStyle w:val="Capaler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D20D07"/>
    <w:multiLevelType w:val="hybridMultilevel"/>
    <w:tmpl w:val="24182CD8"/>
    <w:lvl w:ilvl="0" w:tplc="04030017">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
    <w:nsid w:val="342D5C77"/>
    <w:multiLevelType w:val="hybridMultilevel"/>
    <w:tmpl w:val="AB40212E"/>
    <w:lvl w:ilvl="0" w:tplc="04030017">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
    <w:nsid w:val="5066265E"/>
    <w:multiLevelType w:val="hybridMultilevel"/>
    <w:tmpl w:val="1A2A2EC0"/>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6810"/>
    <w:rsid w:val="00047591"/>
    <w:rsid w:val="000A6820"/>
    <w:rsid w:val="00116810"/>
    <w:rsid w:val="001F46AE"/>
    <w:rsid w:val="00215549"/>
    <w:rsid w:val="00371DB0"/>
    <w:rsid w:val="003F0691"/>
    <w:rsid w:val="004420DF"/>
    <w:rsid w:val="0058207A"/>
    <w:rsid w:val="00654C71"/>
    <w:rsid w:val="00665F07"/>
    <w:rsid w:val="007A0AAC"/>
    <w:rsid w:val="00835238"/>
    <w:rsid w:val="008778FF"/>
    <w:rsid w:val="008D417A"/>
    <w:rsid w:val="00966BD2"/>
    <w:rsid w:val="009F5E33"/>
    <w:rsid w:val="00A46F68"/>
    <w:rsid w:val="00A640C9"/>
    <w:rsid w:val="00BA10DD"/>
    <w:rsid w:val="00C15EF5"/>
    <w:rsid w:val="00C26693"/>
    <w:rsid w:val="00C36313"/>
    <w:rsid w:val="00D26AC7"/>
    <w:rsid w:val="00D757C8"/>
    <w:rsid w:val="00D76F94"/>
    <w:rsid w:val="00DF2A04"/>
    <w:rsid w:val="00EB55E5"/>
    <w:rsid w:val="00FA0095"/>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a-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Pargrafdellista">
    <w:name w:val="List Paragraph"/>
    <w:basedOn w:val="Normal"/>
    <w:uiPriority w:val="34"/>
    <w:qFormat/>
    <w:rsid w:val="00215549"/>
    <w:pPr>
      <w:ind w:left="720"/>
      <w:contextualSpacing/>
    </w:pPr>
  </w:style>
  <w:style w:type="paragraph" w:styleId="Capalera">
    <w:name w:val="header"/>
    <w:basedOn w:val="Normal"/>
    <w:link w:val="CapaleraCar"/>
    <w:uiPriority w:val="99"/>
    <w:unhideWhenUsed/>
    <w:rsid w:val="000A6820"/>
    <w:pPr>
      <w:tabs>
        <w:tab w:val="center" w:pos="4252"/>
        <w:tab w:val="right" w:pos="8504"/>
      </w:tabs>
      <w:spacing w:after="0" w:line="240" w:lineRule="auto"/>
    </w:pPr>
  </w:style>
  <w:style w:type="character" w:customStyle="1" w:styleId="CapaleraCar">
    <w:name w:val="Capçalera Car"/>
    <w:basedOn w:val="Tipusdelletraperdefectedelpargraf"/>
    <w:link w:val="Capalera"/>
    <w:uiPriority w:val="99"/>
    <w:rsid w:val="000A6820"/>
  </w:style>
  <w:style w:type="paragraph" w:styleId="Peu">
    <w:name w:val="footer"/>
    <w:basedOn w:val="Normal"/>
    <w:link w:val="PeuCar"/>
    <w:uiPriority w:val="99"/>
    <w:unhideWhenUsed/>
    <w:rsid w:val="000A6820"/>
    <w:pPr>
      <w:tabs>
        <w:tab w:val="center" w:pos="4252"/>
        <w:tab w:val="right" w:pos="8504"/>
      </w:tabs>
      <w:spacing w:after="0" w:line="240" w:lineRule="auto"/>
    </w:pPr>
  </w:style>
  <w:style w:type="character" w:customStyle="1" w:styleId="PeuCar">
    <w:name w:val="Peu Car"/>
    <w:basedOn w:val="Tipusdelletraperdefectedelpargraf"/>
    <w:link w:val="Peu"/>
    <w:uiPriority w:val="99"/>
    <w:rsid w:val="000A6820"/>
  </w:style>
  <w:style w:type="paragraph" w:styleId="Textdeglobus">
    <w:name w:val="Balloon Text"/>
    <w:basedOn w:val="Normal"/>
    <w:link w:val="TextdeglobusCar"/>
    <w:uiPriority w:val="99"/>
    <w:semiHidden/>
    <w:unhideWhenUsed/>
    <w:rsid w:val="000A6820"/>
    <w:pPr>
      <w:spacing w:after="0" w:line="240" w:lineRule="auto"/>
    </w:pPr>
    <w:rPr>
      <w:rFonts w:ascii="Tahoma" w:hAnsi="Tahoma" w:cs="Tahoma"/>
      <w:sz w:val="16"/>
      <w:szCs w:val="16"/>
    </w:rPr>
  </w:style>
  <w:style w:type="character" w:customStyle="1" w:styleId="TextdeglobusCar">
    <w:name w:val="Text de globus Car"/>
    <w:basedOn w:val="Tipusdelletraperdefectedelpargraf"/>
    <w:link w:val="Textdeglobus"/>
    <w:uiPriority w:val="99"/>
    <w:semiHidden/>
    <w:rsid w:val="000A682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a-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Pargrafdellista">
    <w:name w:val="List Paragraph"/>
    <w:basedOn w:val="Normal"/>
    <w:uiPriority w:val="34"/>
    <w:qFormat/>
    <w:rsid w:val="00215549"/>
    <w:pPr>
      <w:ind w:left="720"/>
      <w:contextualSpacing/>
    </w:pPr>
  </w:style>
  <w:style w:type="paragraph" w:styleId="Capalera">
    <w:name w:val="header"/>
    <w:basedOn w:val="Normal"/>
    <w:link w:val="CapaleraCar"/>
    <w:uiPriority w:val="99"/>
    <w:unhideWhenUsed/>
    <w:rsid w:val="000A6820"/>
    <w:pPr>
      <w:tabs>
        <w:tab w:val="center" w:pos="4252"/>
        <w:tab w:val="right" w:pos="8504"/>
      </w:tabs>
      <w:spacing w:after="0" w:line="240" w:lineRule="auto"/>
    </w:pPr>
  </w:style>
  <w:style w:type="character" w:customStyle="1" w:styleId="CapaleraCar">
    <w:name w:val="Capçalera Car"/>
    <w:basedOn w:val="Tipusdelletraperdefectedelpargraf"/>
    <w:link w:val="Capalera"/>
    <w:uiPriority w:val="99"/>
    <w:rsid w:val="000A6820"/>
  </w:style>
  <w:style w:type="paragraph" w:styleId="Peu">
    <w:name w:val="footer"/>
    <w:basedOn w:val="Normal"/>
    <w:link w:val="PeuCar"/>
    <w:uiPriority w:val="99"/>
    <w:unhideWhenUsed/>
    <w:rsid w:val="000A6820"/>
    <w:pPr>
      <w:tabs>
        <w:tab w:val="center" w:pos="4252"/>
        <w:tab w:val="right" w:pos="8504"/>
      </w:tabs>
      <w:spacing w:after="0" w:line="240" w:lineRule="auto"/>
    </w:pPr>
  </w:style>
  <w:style w:type="character" w:customStyle="1" w:styleId="PeuCar">
    <w:name w:val="Peu Car"/>
    <w:basedOn w:val="Tipusdelletraperdefectedelpargraf"/>
    <w:link w:val="Peu"/>
    <w:uiPriority w:val="99"/>
    <w:rsid w:val="000A6820"/>
  </w:style>
  <w:style w:type="paragraph" w:styleId="Textdeglobus">
    <w:name w:val="Balloon Text"/>
    <w:basedOn w:val="Normal"/>
    <w:link w:val="TextdeglobusCar"/>
    <w:uiPriority w:val="99"/>
    <w:semiHidden/>
    <w:unhideWhenUsed/>
    <w:rsid w:val="000A6820"/>
    <w:pPr>
      <w:spacing w:after="0" w:line="240" w:lineRule="auto"/>
    </w:pPr>
    <w:rPr>
      <w:rFonts w:ascii="Tahoma" w:hAnsi="Tahoma" w:cs="Tahoma"/>
      <w:sz w:val="16"/>
      <w:szCs w:val="16"/>
    </w:rPr>
  </w:style>
  <w:style w:type="character" w:customStyle="1" w:styleId="TextdeglobusCar">
    <w:name w:val="Text de globus Car"/>
    <w:basedOn w:val="Tipusdelletraperdefectedelpargraf"/>
    <w:link w:val="Textdeglobus"/>
    <w:uiPriority w:val="99"/>
    <w:semiHidden/>
    <w:rsid w:val="000A682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A6A144-E266-4369-A8F1-D3EDF8D75C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1531</Words>
  <Characters>8733</Characters>
  <Application>Microsoft Office Word</Application>
  <DocSecurity>0</DocSecurity>
  <Lines>72</Lines>
  <Paragraphs>20</Paragraphs>
  <ScaleCrop>false</ScaleCrop>
  <HeadingPairs>
    <vt:vector size="4" baseType="variant">
      <vt:variant>
        <vt:lpstr>Títol</vt:lpstr>
      </vt:variant>
      <vt:variant>
        <vt:i4>1</vt:i4>
      </vt:variant>
      <vt:variant>
        <vt:lpstr>Título</vt:lpstr>
      </vt:variant>
      <vt:variant>
        <vt:i4>1</vt:i4>
      </vt:variant>
    </vt:vector>
  </HeadingPairs>
  <TitlesOfParts>
    <vt:vector size="2" baseType="lpstr">
      <vt:lpstr/>
      <vt:lpstr/>
    </vt:vector>
  </TitlesOfParts>
  <Company>IMI</Company>
  <LinksUpToDate>false</LinksUpToDate>
  <CharactersWithSpaces>10244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Alvarez Rodriguez</dc:creator>
  <cp:lastModifiedBy>Laie Font</cp:lastModifiedBy>
  <cp:revision>2</cp:revision>
  <cp:lastPrinted>2018-05-07T07:58:00Z</cp:lastPrinted>
  <dcterms:created xsi:type="dcterms:W3CDTF">2018-06-01T10:32:00Z</dcterms:created>
  <dcterms:modified xsi:type="dcterms:W3CDTF">2018-06-01T10:32:00Z</dcterms:modified>
</cp:coreProperties>
</file>