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C" w:rsidRDefault="008D4D0C" w:rsidP="007601C5">
      <w:pPr>
        <w:pBdr>
          <w:bottom w:val="single" w:sz="4" w:space="1" w:color="auto"/>
        </w:pBdr>
        <w:jc w:val="both"/>
        <w:rPr>
          <w:rFonts w:cs="Arial"/>
          <w:sz w:val="20"/>
        </w:rPr>
      </w:pPr>
    </w:p>
    <w:p w:rsidR="00845D2E" w:rsidRPr="00F2789F" w:rsidRDefault="00845D2E" w:rsidP="007601C5">
      <w:pPr>
        <w:pBdr>
          <w:bottom w:val="single" w:sz="4" w:space="1" w:color="auto"/>
        </w:pBdr>
        <w:jc w:val="both"/>
        <w:rPr>
          <w:rFonts w:cs="Arial"/>
          <w:sz w:val="20"/>
        </w:rPr>
      </w:pPr>
      <w:r w:rsidRPr="00F2789F">
        <w:rPr>
          <w:rFonts w:cs="Arial"/>
          <w:sz w:val="20"/>
        </w:rPr>
        <w:t>APORTACIÓ GRUPS POLÍTICS MUNICIPALS 20</w:t>
      </w:r>
      <w:r w:rsidR="00B6160A" w:rsidRPr="00F2789F">
        <w:rPr>
          <w:rFonts w:cs="Arial"/>
          <w:sz w:val="20"/>
        </w:rPr>
        <w:t>1</w:t>
      </w:r>
      <w:r w:rsidR="00840E15">
        <w:rPr>
          <w:rFonts w:cs="Arial"/>
          <w:sz w:val="20"/>
        </w:rPr>
        <w:t>9</w:t>
      </w:r>
      <w:r w:rsidR="00933360">
        <w:rPr>
          <w:rFonts w:cs="Arial"/>
          <w:sz w:val="20"/>
        </w:rPr>
        <w:t xml:space="preserve"> – Tercer i quart trimestres</w:t>
      </w:r>
    </w:p>
    <w:p w:rsidR="00845D2E" w:rsidRPr="00F2789F" w:rsidRDefault="00845D2E" w:rsidP="007601C5">
      <w:pPr>
        <w:jc w:val="both"/>
        <w:rPr>
          <w:rFonts w:cs="Arial"/>
          <w:sz w:val="20"/>
        </w:rPr>
      </w:pPr>
    </w:p>
    <w:p w:rsidR="008D4D0C" w:rsidRPr="00F2789F" w:rsidRDefault="008D4D0C" w:rsidP="007601C5">
      <w:pPr>
        <w:jc w:val="both"/>
        <w:rPr>
          <w:rFonts w:cs="Arial"/>
          <w:sz w:val="20"/>
        </w:rPr>
      </w:pPr>
    </w:p>
    <w:p w:rsidR="00761FA5" w:rsidRPr="00F2789F" w:rsidRDefault="007601C5" w:rsidP="007601C5">
      <w:pPr>
        <w:jc w:val="both"/>
        <w:rPr>
          <w:rFonts w:cs="Arial"/>
          <w:b/>
          <w:sz w:val="20"/>
        </w:rPr>
      </w:pPr>
      <w:r w:rsidRPr="00F2789F">
        <w:rPr>
          <w:rFonts w:cs="Arial"/>
          <w:b/>
          <w:sz w:val="20"/>
        </w:rPr>
        <w:t>1. Fonaments</w:t>
      </w:r>
    </w:p>
    <w:p w:rsidR="007601C5" w:rsidRPr="00F2789F" w:rsidRDefault="007601C5" w:rsidP="007601C5">
      <w:pPr>
        <w:jc w:val="both"/>
        <w:rPr>
          <w:rFonts w:cs="Arial"/>
          <w:sz w:val="20"/>
        </w:rPr>
      </w:pPr>
    </w:p>
    <w:p w:rsidR="000A4E40" w:rsidRPr="00F2789F" w:rsidRDefault="009333D8" w:rsidP="007601C5">
      <w:pPr>
        <w:jc w:val="both"/>
        <w:rPr>
          <w:rFonts w:cs="Arial"/>
          <w:sz w:val="20"/>
        </w:rPr>
      </w:pPr>
      <w:r w:rsidRPr="00F2789F">
        <w:rPr>
          <w:rFonts w:cs="Arial"/>
          <w:sz w:val="20"/>
        </w:rPr>
        <w:t>L’article 73.3 de la Llei 7/1985</w:t>
      </w:r>
      <w:r w:rsidR="000A4E40" w:rsidRPr="00F2789F">
        <w:rPr>
          <w:rFonts w:cs="Arial"/>
          <w:sz w:val="20"/>
        </w:rPr>
        <w:t xml:space="preserve">, de 2 d’abril, reguladora de Bases del Règim Local (afegit per la llei 11/1999, de 21 d’abril; </w:t>
      </w:r>
      <w:r w:rsidR="00CD6F21">
        <w:rPr>
          <w:rFonts w:cs="Arial"/>
          <w:sz w:val="20"/>
        </w:rPr>
        <w:t xml:space="preserve">i </w:t>
      </w:r>
      <w:r w:rsidR="000A4E40" w:rsidRPr="00F2789F">
        <w:rPr>
          <w:rFonts w:cs="Arial"/>
          <w:sz w:val="20"/>
        </w:rPr>
        <w:t>modificat per la llei 57/2003, de 16 de desembre) estableix que:</w:t>
      </w:r>
    </w:p>
    <w:p w:rsidR="000A4E40" w:rsidRPr="00F2789F" w:rsidRDefault="000A4E40" w:rsidP="007601C5">
      <w:pPr>
        <w:jc w:val="both"/>
        <w:rPr>
          <w:rFonts w:cs="Arial"/>
          <w:sz w:val="20"/>
        </w:rPr>
      </w:pPr>
    </w:p>
    <w:p w:rsidR="000A4E40" w:rsidRPr="00F2789F" w:rsidRDefault="000A4E40" w:rsidP="007601C5">
      <w:pPr>
        <w:ind w:left="567"/>
        <w:jc w:val="both"/>
        <w:rPr>
          <w:rFonts w:cs="Arial"/>
          <w:i/>
          <w:sz w:val="18"/>
          <w:szCs w:val="18"/>
          <w:lang w:val="es-ES_tradnl"/>
        </w:rPr>
      </w:pPr>
      <w:r w:rsidRPr="00F2789F">
        <w:rPr>
          <w:rFonts w:cs="Arial"/>
          <w:i/>
          <w:sz w:val="18"/>
          <w:szCs w:val="18"/>
          <w:lang w:val="es-ES_tradnl"/>
        </w:rPr>
        <w:t>A efectos de su actuación corporativa, los miembros de las corporaciones locales se constituirán en grupos políticos, en la forma y con los derechos y las obligaciones que se establezcan con excepción de aquéllos que no se integren en el grupo político que constituya la formación electoral por la que fueron elegidos o que abandonen su grupo de procedencia, que tendrán la consideración de miembros no adscritos.</w:t>
      </w:r>
    </w:p>
    <w:p w:rsidR="000A4E40" w:rsidRPr="00F2789F" w:rsidRDefault="000A4E40" w:rsidP="007601C5">
      <w:pPr>
        <w:ind w:left="567"/>
        <w:jc w:val="both"/>
        <w:rPr>
          <w:rFonts w:cs="Arial"/>
          <w:i/>
          <w:sz w:val="18"/>
          <w:szCs w:val="18"/>
          <w:lang w:val="es-ES_tradnl"/>
        </w:rPr>
      </w:pPr>
    </w:p>
    <w:p w:rsidR="000A4E40" w:rsidRPr="00F2789F" w:rsidRDefault="000A4E40" w:rsidP="007601C5">
      <w:pPr>
        <w:ind w:left="567"/>
        <w:jc w:val="both"/>
        <w:rPr>
          <w:rFonts w:cs="Arial"/>
          <w:i/>
          <w:sz w:val="18"/>
          <w:szCs w:val="18"/>
          <w:lang w:val="es-ES_tradnl"/>
        </w:rPr>
      </w:pPr>
      <w:r w:rsidRPr="00F2789F">
        <w:rPr>
          <w:rFonts w:cs="Arial"/>
          <w:i/>
          <w:sz w:val="18"/>
          <w:szCs w:val="18"/>
          <w:lang w:val="es-ES_tradnl"/>
        </w:rPr>
        <w:t>El Pleno de la corporación, con cargo a los Presupuestos anuales de la misma, podrá asignar a los grupos políticos una dotación económica que deberá contar con un componente fijo, idéntico para todos los grupos y otro variable, en función del número de miembros de cada uno de ellos, dentro de los límites que, en su caso, se establezcan con carácter general en las Leyes de Presupuestos Generales del Estado y sin que puedan destinarse al pago de remuneraciones de personal de cualquier tipo al servicio de la corporación o a la adquisición de bienes que puedan constituir activos fijos de carácter patrimonial.</w:t>
      </w:r>
    </w:p>
    <w:p w:rsidR="000A4E40" w:rsidRDefault="000A4E40" w:rsidP="007601C5">
      <w:pPr>
        <w:jc w:val="both"/>
        <w:rPr>
          <w:rFonts w:cs="Arial"/>
          <w:sz w:val="20"/>
        </w:rPr>
      </w:pPr>
    </w:p>
    <w:p w:rsidR="00965AC7" w:rsidRPr="00965AC7" w:rsidRDefault="00965AC7" w:rsidP="00965AC7">
      <w:pPr>
        <w:jc w:val="both"/>
        <w:rPr>
          <w:rFonts w:cs="Arial"/>
          <w:sz w:val="20"/>
        </w:rPr>
      </w:pPr>
      <w:r w:rsidRPr="00965AC7">
        <w:rPr>
          <w:rFonts w:cs="Arial"/>
          <w:sz w:val="20"/>
        </w:rPr>
        <w:t xml:space="preserve">El crèdit </w:t>
      </w:r>
      <w:r w:rsidR="00643363">
        <w:rPr>
          <w:rFonts w:cs="Arial"/>
          <w:sz w:val="20"/>
        </w:rPr>
        <w:t>previst</w:t>
      </w:r>
      <w:r w:rsidRPr="00965AC7">
        <w:rPr>
          <w:rFonts w:cs="Arial"/>
          <w:sz w:val="20"/>
        </w:rPr>
        <w:t xml:space="preserve"> per aquest concepte al Pressupost </w:t>
      </w:r>
      <w:r>
        <w:rPr>
          <w:rFonts w:cs="Arial"/>
          <w:sz w:val="20"/>
        </w:rPr>
        <w:t xml:space="preserve">prorrogat per decret d’Alcaldia de </w:t>
      </w:r>
      <w:r w:rsidR="00A622B0">
        <w:rPr>
          <w:rFonts w:cs="Arial"/>
          <w:sz w:val="20"/>
        </w:rPr>
        <w:t>2</w:t>
      </w:r>
      <w:r w:rsidR="006236D2">
        <w:rPr>
          <w:rFonts w:cs="Arial"/>
          <w:sz w:val="20"/>
        </w:rPr>
        <w:t>4</w:t>
      </w:r>
      <w:r>
        <w:rPr>
          <w:rFonts w:cs="Arial"/>
          <w:sz w:val="20"/>
        </w:rPr>
        <w:t>/</w:t>
      </w:r>
      <w:r w:rsidR="00643363">
        <w:rPr>
          <w:rFonts w:cs="Arial"/>
          <w:sz w:val="20"/>
        </w:rPr>
        <w:t>12</w:t>
      </w:r>
      <w:r>
        <w:rPr>
          <w:rFonts w:cs="Arial"/>
          <w:sz w:val="20"/>
        </w:rPr>
        <w:t>/1</w:t>
      </w:r>
      <w:r w:rsidR="006236D2">
        <w:rPr>
          <w:rFonts w:cs="Arial"/>
          <w:sz w:val="20"/>
        </w:rPr>
        <w:t>8</w:t>
      </w:r>
      <w:r>
        <w:rPr>
          <w:rFonts w:cs="Arial"/>
          <w:sz w:val="20"/>
        </w:rPr>
        <w:t xml:space="preserve"> per a l’any 201</w:t>
      </w:r>
      <w:r w:rsidR="008D5176">
        <w:rPr>
          <w:rFonts w:cs="Arial"/>
          <w:sz w:val="20"/>
        </w:rPr>
        <w:t>9</w:t>
      </w:r>
      <w:r>
        <w:rPr>
          <w:rFonts w:cs="Arial"/>
          <w:sz w:val="20"/>
        </w:rPr>
        <w:t xml:space="preserve">, </w:t>
      </w:r>
      <w:r w:rsidRPr="00965AC7">
        <w:rPr>
          <w:rFonts w:cs="Arial"/>
          <w:sz w:val="20"/>
        </w:rPr>
        <w:t xml:space="preserve">és </w:t>
      </w:r>
      <w:r w:rsidR="008D5176">
        <w:rPr>
          <w:rFonts w:cs="Arial"/>
          <w:sz w:val="20"/>
        </w:rPr>
        <w:t xml:space="preserve">el mateix que al Pressupost anterior: </w:t>
      </w:r>
      <w:r w:rsidRPr="00933360">
        <w:rPr>
          <w:rFonts w:cs="Arial"/>
          <w:sz w:val="20"/>
        </w:rPr>
        <w:t>2.473.795,85 euros</w:t>
      </w:r>
      <w:r w:rsidRPr="00965AC7">
        <w:rPr>
          <w:rFonts w:cs="Arial"/>
          <w:sz w:val="20"/>
        </w:rPr>
        <w:t xml:space="preserve"> a la partida </w:t>
      </w:r>
      <w:r w:rsidRPr="00643363">
        <w:rPr>
          <w:rFonts w:cs="Arial"/>
          <w:b/>
          <w:sz w:val="20"/>
        </w:rPr>
        <w:t>489.62 - 91211 - 01.01</w:t>
      </w:r>
      <w:r w:rsidRPr="00965AC7">
        <w:rPr>
          <w:rFonts w:cs="Arial"/>
          <w:sz w:val="20"/>
        </w:rPr>
        <w:t>.</w:t>
      </w:r>
      <w:r w:rsidR="00933360">
        <w:rPr>
          <w:rFonts w:cs="Arial"/>
          <w:sz w:val="20"/>
        </w:rPr>
        <w:t xml:space="preserve"> Una vegada liquidats els dos primers trimestres, el crèdit disponible a data d’avui a aquesta partida és de </w:t>
      </w:r>
      <w:r w:rsidR="00933360" w:rsidRPr="00933360">
        <w:rPr>
          <w:rFonts w:cs="Arial"/>
          <w:sz w:val="20"/>
        </w:rPr>
        <w:t>1.236.897,91</w:t>
      </w:r>
      <w:r w:rsidR="00933360">
        <w:rPr>
          <w:rFonts w:cs="Arial"/>
          <w:sz w:val="20"/>
        </w:rPr>
        <w:t xml:space="preserve"> euros</w:t>
      </w:r>
      <w:r w:rsidR="0036361C">
        <w:rPr>
          <w:rFonts w:cs="Arial"/>
          <w:sz w:val="20"/>
        </w:rPr>
        <w:t xml:space="preserve"> (</w:t>
      </w:r>
      <w:r w:rsidR="0036361C" w:rsidRPr="0036361C">
        <w:rPr>
          <w:rFonts w:cs="Arial"/>
          <w:sz w:val="20"/>
        </w:rPr>
        <w:t>618.448,96</w:t>
      </w:r>
      <w:r w:rsidR="0036361C">
        <w:rPr>
          <w:rFonts w:cs="Arial"/>
          <w:sz w:val="20"/>
        </w:rPr>
        <w:t xml:space="preserve"> per cada trimestre)</w:t>
      </w:r>
      <w:r w:rsidR="00933360">
        <w:rPr>
          <w:rFonts w:cs="Arial"/>
          <w:sz w:val="20"/>
        </w:rPr>
        <w:t>.</w:t>
      </w:r>
    </w:p>
    <w:p w:rsidR="00643363" w:rsidRDefault="00643363" w:rsidP="007601C5">
      <w:pPr>
        <w:jc w:val="both"/>
        <w:rPr>
          <w:rFonts w:cs="Arial"/>
          <w:sz w:val="20"/>
        </w:rPr>
      </w:pPr>
    </w:p>
    <w:p w:rsidR="008D5176" w:rsidRDefault="00643363" w:rsidP="00A622B0">
      <w:pPr>
        <w:jc w:val="both"/>
        <w:rPr>
          <w:rFonts w:cs="Arial"/>
          <w:sz w:val="20"/>
        </w:rPr>
      </w:pPr>
      <w:r>
        <w:rPr>
          <w:rFonts w:cs="Arial"/>
          <w:sz w:val="20"/>
        </w:rPr>
        <w:t xml:space="preserve">Respecte la regulació dels components fixos i </w:t>
      </w:r>
      <w:r w:rsidR="00062BAE">
        <w:rPr>
          <w:rFonts w:cs="Arial"/>
          <w:sz w:val="20"/>
        </w:rPr>
        <w:t>variables de la dotació econòmica dels grups polítics municipals, es troba a les Bases d’execució del Pressupost de l</w:t>
      </w:r>
      <w:r w:rsidR="009333D8" w:rsidRPr="00F2789F">
        <w:rPr>
          <w:rFonts w:cs="Arial"/>
          <w:sz w:val="20"/>
        </w:rPr>
        <w:t>’</w:t>
      </w:r>
      <w:r w:rsidR="007601C5" w:rsidRPr="00F2789F">
        <w:rPr>
          <w:rFonts w:cs="Arial"/>
          <w:sz w:val="20"/>
        </w:rPr>
        <w:t>Ajuntament</w:t>
      </w:r>
      <w:r w:rsidR="00062BAE">
        <w:rPr>
          <w:rFonts w:cs="Arial"/>
          <w:sz w:val="20"/>
        </w:rPr>
        <w:t xml:space="preserve">. En concret </w:t>
      </w:r>
      <w:r w:rsidR="00062BAE" w:rsidRPr="008D5176">
        <w:rPr>
          <w:rFonts w:cs="Arial"/>
          <w:sz w:val="20"/>
        </w:rPr>
        <w:t xml:space="preserve">és d’aplicació la base </w:t>
      </w:r>
      <w:r w:rsidR="008D5176" w:rsidRPr="008D5176">
        <w:rPr>
          <w:rFonts w:cs="Arial"/>
          <w:sz w:val="20"/>
        </w:rPr>
        <w:t>dotzena</w:t>
      </w:r>
      <w:r w:rsidR="00062BAE" w:rsidRPr="008D5176">
        <w:rPr>
          <w:rFonts w:cs="Arial"/>
          <w:sz w:val="20"/>
        </w:rPr>
        <w:t xml:space="preserve"> “Grups Polítics Municipals” de </w:t>
      </w:r>
      <w:r w:rsidR="00761FA5" w:rsidRPr="008D5176">
        <w:rPr>
          <w:rFonts w:cs="Arial"/>
          <w:sz w:val="20"/>
        </w:rPr>
        <w:t>les B</w:t>
      </w:r>
      <w:r w:rsidR="00965AC7" w:rsidRPr="008D5176">
        <w:rPr>
          <w:rFonts w:cs="Arial"/>
          <w:sz w:val="20"/>
        </w:rPr>
        <w:t xml:space="preserve">ases d’execució </w:t>
      </w:r>
      <w:r w:rsidR="00A622B0" w:rsidRPr="008D5176">
        <w:rPr>
          <w:rFonts w:cs="Arial"/>
          <w:sz w:val="20"/>
        </w:rPr>
        <w:t>del 201</w:t>
      </w:r>
      <w:r w:rsidR="008D5176" w:rsidRPr="008D5176">
        <w:rPr>
          <w:rFonts w:cs="Arial"/>
          <w:sz w:val="20"/>
        </w:rPr>
        <w:t>8</w:t>
      </w:r>
      <w:r w:rsidR="00A622B0" w:rsidRPr="008D5176">
        <w:rPr>
          <w:rFonts w:cs="Arial"/>
          <w:sz w:val="20"/>
        </w:rPr>
        <w:t xml:space="preserve">, </w:t>
      </w:r>
      <w:r w:rsidR="008D5176" w:rsidRPr="008D5176">
        <w:rPr>
          <w:rFonts w:cs="Arial"/>
          <w:sz w:val="20"/>
        </w:rPr>
        <w:t>atès</w:t>
      </w:r>
      <w:r w:rsidR="008D5176">
        <w:rPr>
          <w:rFonts w:cs="Arial"/>
          <w:sz w:val="20"/>
        </w:rPr>
        <w:t xml:space="preserve"> el punt tercer de la part primera de l’annex al decret d’Alcaldia esmentat, de 24/12/18, que estableix que segueixen en vigor les bases d’execució 2018 en allò no modificat per la resolució de pròrroga. En aquest cas no hi ha modificació </w:t>
      </w:r>
      <w:r w:rsidR="009D64BB">
        <w:rPr>
          <w:rFonts w:cs="Arial"/>
          <w:sz w:val="20"/>
        </w:rPr>
        <w:t>que</w:t>
      </w:r>
      <w:r w:rsidR="008D5176">
        <w:rPr>
          <w:rFonts w:cs="Arial"/>
          <w:sz w:val="20"/>
        </w:rPr>
        <w:t xml:space="preserve"> afecti el redactat de la Base dotzena:</w:t>
      </w:r>
    </w:p>
    <w:p w:rsidR="00F5772B" w:rsidRPr="00F2789F" w:rsidRDefault="00F5772B" w:rsidP="00A622B0">
      <w:pPr>
        <w:jc w:val="both"/>
        <w:rPr>
          <w:rFonts w:cs="Arial"/>
          <w:sz w:val="20"/>
        </w:rPr>
      </w:pPr>
    </w:p>
    <w:p w:rsidR="008D4D0C" w:rsidRPr="00F2789F" w:rsidRDefault="008D4D0C" w:rsidP="008D4D0C">
      <w:pPr>
        <w:ind w:left="567"/>
        <w:jc w:val="both"/>
        <w:rPr>
          <w:rFonts w:cs="Arial"/>
          <w:i/>
          <w:sz w:val="18"/>
          <w:szCs w:val="18"/>
        </w:rPr>
      </w:pPr>
      <w:r w:rsidRPr="00F2789F">
        <w:rPr>
          <w:rFonts w:cs="Arial"/>
          <w:i/>
          <w:sz w:val="18"/>
          <w:szCs w:val="18"/>
        </w:rPr>
        <w:t>1. El crèdit corresponent a la subvenció als grups polítics municipals, inclòs en el pressupost de la Gerència de Recursos, es lliurarà trimestralment a aquests distribuït de la següent manera:</w:t>
      </w:r>
    </w:p>
    <w:p w:rsidR="008D4D0C" w:rsidRPr="00F2789F" w:rsidRDefault="008D4D0C" w:rsidP="008D4D0C">
      <w:pPr>
        <w:ind w:left="567"/>
        <w:jc w:val="both"/>
        <w:rPr>
          <w:rFonts w:cs="Arial"/>
          <w:i/>
          <w:sz w:val="18"/>
          <w:szCs w:val="18"/>
        </w:rPr>
      </w:pPr>
      <w:r w:rsidRPr="00F2789F">
        <w:rPr>
          <w:rFonts w:cs="Arial"/>
          <w:i/>
          <w:sz w:val="18"/>
          <w:szCs w:val="18"/>
        </w:rPr>
        <w:t xml:space="preserve">a) Una primera part es comptarà per grup, a raó de </w:t>
      </w:r>
      <w:r w:rsidRPr="00F2789F">
        <w:rPr>
          <w:rFonts w:cs="Arial"/>
          <w:b/>
          <w:i/>
          <w:sz w:val="18"/>
          <w:szCs w:val="18"/>
        </w:rPr>
        <w:t>1.087,00</w:t>
      </w:r>
      <w:r w:rsidRPr="00F2789F">
        <w:rPr>
          <w:rFonts w:cs="Arial"/>
          <w:i/>
          <w:sz w:val="18"/>
          <w:szCs w:val="18"/>
        </w:rPr>
        <w:t xml:space="preserve"> euros trimestrals multiplicats pel nombre de consellers de districte de que aquest disposi.</w:t>
      </w:r>
    </w:p>
    <w:p w:rsidR="008D4D0C" w:rsidRPr="00F2789F" w:rsidRDefault="008D4D0C" w:rsidP="008D4D0C">
      <w:pPr>
        <w:ind w:left="567"/>
        <w:jc w:val="both"/>
        <w:rPr>
          <w:rFonts w:cs="Arial"/>
          <w:i/>
          <w:sz w:val="18"/>
          <w:szCs w:val="18"/>
        </w:rPr>
      </w:pPr>
      <w:r w:rsidRPr="00F2789F">
        <w:rPr>
          <w:rFonts w:cs="Arial"/>
          <w:i/>
          <w:sz w:val="18"/>
          <w:szCs w:val="18"/>
        </w:rPr>
        <w:t>b) De la resta, un 50% es distribuirà proporcionalment al nombre de regidors</w:t>
      </w:r>
      <w:r w:rsidR="008D5176">
        <w:rPr>
          <w:rFonts w:cs="Arial"/>
          <w:i/>
          <w:sz w:val="18"/>
          <w:szCs w:val="18"/>
        </w:rPr>
        <w:t xml:space="preserve"> adscrits a cada grup.</w:t>
      </w:r>
      <w:r w:rsidRPr="00F2789F">
        <w:rPr>
          <w:rFonts w:cs="Arial"/>
          <w:i/>
          <w:sz w:val="18"/>
          <w:szCs w:val="18"/>
        </w:rPr>
        <w:t xml:space="preserve"> </w:t>
      </w:r>
    </w:p>
    <w:p w:rsidR="008D4D0C" w:rsidRPr="00F2789F" w:rsidRDefault="008D4D0C" w:rsidP="008D4D0C">
      <w:pPr>
        <w:ind w:left="567"/>
        <w:jc w:val="both"/>
        <w:rPr>
          <w:rFonts w:cs="Arial"/>
          <w:i/>
          <w:sz w:val="18"/>
          <w:szCs w:val="18"/>
        </w:rPr>
      </w:pPr>
      <w:r w:rsidRPr="00F2789F">
        <w:rPr>
          <w:rFonts w:cs="Arial"/>
          <w:i/>
          <w:sz w:val="18"/>
          <w:szCs w:val="18"/>
        </w:rPr>
        <w:t>adscrits a cada grup.</w:t>
      </w:r>
    </w:p>
    <w:p w:rsidR="008D4D0C" w:rsidRPr="00F2789F" w:rsidRDefault="008D4D0C" w:rsidP="008D4D0C">
      <w:pPr>
        <w:ind w:left="567"/>
        <w:jc w:val="both"/>
        <w:rPr>
          <w:rFonts w:cs="Arial"/>
          <w:i/>
          <w:sz w:val="18"/>
          <w:szCs w:val="18"/>
        </w:rPr>
      </w:pPr>
      <w:r w:rsidRPr="00F2789F">
        <w:rPr>
          <w:rFonts w:cs="Arial"/>
          <w:i/>
          <w:sz w:val="18"/>
          <w:szCs w:val="18"/>
        </w:rPr>
        <w:t>c) L'altre 50% restant es distribuirà a parts iguals</w:t>
      </w:r>
      <w:r w:rsidR="00F855EF">
        <w:rPr>
          <w:rFonts w:cs="Arial"/>
          <w:i/>
          <w:sz w:val="18"/>
          <w:szCs w:val="18"/>
        </w:rPr>
        <w:t xml:space="preserve"> entre els diferents Grups Polítics Municipals</w:t>
      </w:r>
      <w:r w:rsidRPr="00F2789F">
        <w:rPr>
          <w:rFonts w:cs="Arial"/>
          <w:i/>
          <w:sz w:val="18"/>
          <w:szCs w:val="18"/>
        </w:rPr>
        <w:t>.</w:t>
      </w:r>
    </w:p>
    <w:p w:rsidR="00062BAE" w:rsidRDefault="00062BAE" w:rsidP="007601C5">
      <w:pPr>
        <w:jc w:val="both"/>
        <w:rPr>
          <w:rFonts w:cs="Arial"/>
          <w:sz w:val="20"/>
        </w:rPr>
      </w:pPr>
    </w:p>
    <w:p w:rsidR="004A5121" w:rsidRDefault="00933360" w:rsidP="007601C5">
      <w:pPr>
        <w:jc w:val="both"/>
        <w:rPr>
          <w:rFonts w:cs="Arial"/>
          <w:sz w:val="20"/>
        </w:rPr>
      </w:pPr>
      <w:r>
        <w:rPr>
          <w:rFonts w:cs="Arial"/>
          <w:sz w:val="20"/>
        </w:rPr>
        <w:t>El 15 de juny de 2019</w:t>
      </w:r>
      <w:r w:rsidRPr="00933360">
        <w:rPr>
          <w:rFonts w:cs="Arial"/>
          <w:sz w:val="20"/>
        </w:rPr>
        <w:t xml:space="preserve"> s’ha celebrat la sessió de constitució de la </w:t>
      </w:r>
      <w:r w:rsidR="000A75B4">
        <w:rPr>
          <w:rFonts w:cs="Arial"/>
          <w:sz w:val="20"/>
        </w:rPr>
        <w:t xml:space="preserve">nova </w:t>
      </w:r>
      <w:r w:rsidRPr="00933360">
        <w:rPr>
          <w:rFonts w:cs="Arial"/>
          <w:sz w:val="20"/>
        </w:rPr>
        <w:t>corporació municipal de l’Ajuntament de Barcelona</w:t>
      </w:r>
      <w:r w:rsidR="000A75B4">
        <w:rPr>
          <w:rFonts w:cs="Arial"/>
          <w:sz w:val="20"/>
        </w:rPr>
        <w:t xml:space="preserve">, amb els canvis en grups polítics, regidories i conselleries que fan necessari el </w:t>
      </w:r>
      <w:proofErr w:type="spellStart"/>
      <w:r w:rsidR="000A75B4">
        <w:rPr>
          <w:rFonts w:cs="Arial"/>
          <w:sz w:val="20"/>
        </w:rPr>
        <w:t>recàlcul</w:t>
      </w:r>
      <w:proofErr w:type="spellEnd"/>
      <w:r w:rsidR="000A75B4">
        <w:rPr>
          <w:rFonts w:cs="Arial"/>
          <w:sz w:val="20"/>
        </w:rPr>
        <w:t xml:space="preserve"> d’aquestes aportacions</w:t>
      </w:r>
      <w:r w:rsidRPr="00933360">
        <w:rPr>
          <w:rFonts w:cs="Arial"/>
          <w:sz w:val="20"/>
        </w:rPr>
        <w:t>.</w:t>
      </w:r>
    </w:p>
    <w:p w:rsidR="000A75B4" w:rsidRDefault="000A75B4" w:rsidP="007601C5">
      <w:pPr>
        <w:jc w:val="both"/>
        <w:rPr>
          <w:rFonts w:cs="Arial"/>
          <w:sz w:val="20"/>
        </w:rPr>
      </w:pPr>
    </w:p>
    <w:p w:rsidR="000A75B4" w:rsidRDefault="000A75B4" w:rsidP="007601C5">
      <w:pPr>
        <w:jc w:val="both"/>
        <w:rPr>
          <w:rFonts w:cs="Arial"/>
          <w:sz w:val="20"/>
        </w:rPr>
      </w:pPr>
      <w:r>
        <w:rPr>
          <w:rFonts w:cs="Arial"/>
          <w:sz w:val="20"/>
        </w:rPr>
        <w:t>Els nous grups municipals són set:</w:t>
      </w:r>
    </w:p>
    <w:p w:rsidR="000A75B4" w:rsidRP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d’Esquerra Republicana</w:t>
      </w:r>
      <w:r w:rsidRPr="000A75B4">
        <w:rPr>
          <w:rFonts w:cs="Arial"/>
          <w:sz w:val="20"/>
        </w:rPr>
        <w:tab/>
        <w:t>(ERC)</w:t>
      </w:r>
    </w:p>
    <w:p w:rsidR="000A75B4" w:rsidRP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 Barcelona en Comú</w:t>
      </w:r>
      <w:r w:rsidRPr="000A75B4">
        <w:rPr>
          <w:rFonts w:cs="Arial"/>
          <w:sz w:val="20"/>
        </w:rPr>
        <w:tab/>
      </w:r>
      <w:r>
        <w:rPr>
          <w:rFonts w:cs="Arial"/>
          <w:sz w:val="20"/>
        </w:rPr>
        <w:t>(</w:t>
      </w:r>
      <w:r w:rsidRPr="000A75B4">
        <w:rPr>
          <w:rFonts w:cs="Arial"/>
          <w:sz w:val="20"/>
        </w:rPr>
        <w:t>BEC</w:t>
      </w:r>
      <w:r>
        <w:rPr>
          <w:rFonts w:cs="Arial"/>
          <w:sz w:val="20"/>
        </w:rPr>
        <w:t>)</w:t>
      </w:r>
    </w:p>
    <w:p w:rsidR="000A75B4" w:rsidRDefault="000A75B4" w:rsidP="000A75B4">
      <w:pPr>
        <w:pStyle w:val="Pargrafdellista"/>
        <w:numPr>
          <w:ilvl w:val="0"/>
          <w:numId w:val="2"/>
        </w:numPr>
        <w:tabs>
          <w:tab w:val="right" w:pos="8505"/>
        </w:tabs>
        <w:jc w:val="both"/>
        <w:rPr>
          <w:rFonts w:cs="Arial"/>
          <w:sz w:val="20"/>
        </w:rPr>
      </w:pPr>
      <w:r w:rsidRPr="000A75B4">
        <w:rPr>
          <w:rFonts w:cs="Arial"/>
          <w:sz w:val="20"/>
        </w:rPr>
        <w:t>Grup Municipal del Partit dels Socialistes de Catalunya (Compromís per Barcelona – Units – Candidatura de Progrés PSC-CP</w:t>
      </w:r>
      <w:r w:rsidR="007E40AF">
        <w:rPr>
          <w:rFonts w:cs="Arial"/>
          <w:sz w:val="20"/>
        </w:rPr>
        <w:t>)</w:t>
      </w:r>
      <w:r w:rsidRPr="000A75B4">
        <w:rPr>
          <w:rFonts w:cs="Arial"/>
          <w:sz w:val="20"/>
        </w:rPr>
        <w:tab/>
      </w:r>
      <w:r>
        <w:rPr>
          <w:rFonts w:cs="Arial"/>
          <w:sz w:val="20"/>
        </w:rPr>
        <w:t>(</w:t>
      </w:r>
      <w:r w:rsidRPr="000A75B4">
        <w:rPr>
          <w:rFonts w:cs="Arial"/>
          <w:sz w:val="20"/>
        </w:rPr>
        <w:t>PSC</w:t>
      </w:r>
      <w:r>
        <w:rPr>
          <w:rFonts w:cs="Arial"/>
          <w:sz w:val="20"/>
        </w:rPr>
        <w:t>)</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Junts per Catalunya</w:t>
      </w:r>
      <w:r>
        <w:rPr>
          <w:rFonts w:cs="Arial"/>
          <w:sz w:val="20"/>
        </w:rPr>
        <w:tab/>
        <w:t>(</w:t>
      </w:r>
      <w:proofErr w:type="spellStart"/>
      <w:r>
        <w:rPr>
          <w:rFonts w:cs="Arial"/>
          <w:sz w:val="20"/>
        </w:rPr>
        <w:t>JxC</w:t>
      </w:r>
      <w:proofErr w:type="spellEnd"/>
      <w:r>
        <w:rPr>
          <w:rFonts w:cs="Arial"/>
          <w:sz w:val="20"/>
        </w:rPr>
        <w:t>)</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de Ciutadans-Cs</w:t>
      </w:r>
      <w:r>
        <w:rPr>
          <w:rFonts w:cs="Arial"/>
          <w:sz w:val="20"/>
        </w:rPr>
        <w:tab/>
        <w:t>(Cs)</w:t>
      </w:r>
    </w:p>
    <w:p w:rsidR="000A75B4" w:rsidRDefault="000A75B4" w:rsidP="000A75B4">
      <w:pPr>
        <w:pStyle w:val="Pargrafdellista"/>
        <w:numPr>
          <w:ilvl w:val="0"/>
          <w:numId w:val="2"/>
        </w:numPr>
        <w:tabs>
          <w:tab w:val="right" w:pos="8505"/>
        </w:tabs>
        <w:jc w:val="both"/>
        <w:rPr>
          <w:rFonts w:cs="Arial"/>
          <w:sz w:val="20"/>
        </w:rPr>
      </w:pPr>
      <w:r>
        <w:rPr>
          <w:rFonts w:cs="Arial"/>
          <w:sz w:val="20"/>
        </w:rPr>
        <w:t>Grup Municipal de Barcelona pel Canvi</w:t>
      </w:r>
      <w:r>
        <w:rPr>
          <w:rFonts w:cs="Arial"/>
          <w:sz w:val="20"/>
        </w:rPr>
        <w:tab/>
        <w:t>(</w:t>
      </w:r>
      <w:proofErr w:type="spellStart"/>
      <w:r>
        <w:rPr>
          <w:rFonts w:cs="Arial"/>
          <w:sz w:val="20"/>
        </w:rPr>
        <w:t>BxC</w:t>
      </w:r>
      <w:proofErr w:type="spellEnd"/>
      <w:r>
        <w:rPr>
          <w:rFonts w:cs="Arial"/>
          <w:sz w:val="20"/>
        </w:rPr>
        <w:t>)</w:t>
      </w:r>
    </w:p>
    <w:p w:rsidR="000A75B4" w:rsidRPr="000A75B4" w:rsidRDefault="000A75B4" w:rsidP="000A75B4">
      <w:pPr>
        <w:pStyle w:val="Pargrafdellista"/>
        <w:numPr>
          <w:ilvl w:val="0"/>
          <w:numId w:val="2"/>
        </w:numPr>
        <w:tabs>
          <w:tab w:val="right" w:pos="8505"/>
        </w:tabs>
        <w:jc w:val="both"/>
        <w:rPr>
          <w:rFonts w:cs="Arial"/>
          <w:sz w:val="20"/>
        </w:rPr>
      </w:pPr>
      <w:r>
        <w:rPr>
          <w:rFonts w:cs="Arial"/>
          <w:sz w:val="20"/>
        </w:rPr>
        <w:t>Grup Municipal del Partit Popular</w:t>
      </w:r>
      <w:r>
        <w:rPr>
          <w:rFonts w:cs="Arial"/>
          <w:sz w:val="20"/>
        </w:rPr>
        <w:tab/>
        <w:t>(PP)</w:t>
      </w:r>
    </w:p>
    <w:p w:rsidR="008D4D0C" w:rsidRDefault="008D4D0C" w:rsidP="007601C5">
      <w:pPr>
        <w:jc w:val="both"/>
        <w:rPr>
          <w:rFonts w:cs="Arial"/>
          <w:sz w:val="20"/>
        </w:rPr>
      </w:pPr>
    </w:p>
    <w:p w:rsidR="0039441D" w:rsidRPr="00F2789F" w:rsidRDefault="0039441D" w:rsidP="007601C5">
      <w:pPr>
        <w:jc w:val="both"/>
        <w:rPr>
          <w:rFonts w:cs="Arial"/>
          <w:sz w:val="20"/>
        </w:rPr>
      </w:pPr>
    </w:p>
    <w:p w:rsidR="00761FA5" w:rsidRPr="00F2789F" w:rsidRDefault="007601C5" w:rsidP="007601C5">
      <w:pPr>
        <w:jc w:val="both"/>
        <w:rPr>
          <w:rFonts w:cs="Arial"/>
          <w:b/>
          <w:sz w:val="20"/>
        </w:rPr>
      </w:pPr>
      <w:r w:rsidRPr="00F2789F">
        <w:rPr>
          <w:rFonts w:cs="Arial"/>
          <w:b/>
          <w:sz w:val="20"/>
        </w:rPr>
        <w:t xml:space="preserve">2. </w:t>
      </w:r>
      <w:r w:rsidR="004A5121">
        <w:rPr>
          <w:rFonts w:cs="Arial"/>
          <w:b/>
          <w:sz w:val="20"/>
        </w:rPr>
        <w:t>Càlcul</w:t>
      </w:r>
      <w:r w:rsidRPr="00F2789F">
        <w:rPr>
          <w:rFonts w:cs="Arial"/>
          <w:b/>
          <w:sz w:val="20"/>
        </w:rPr>
        <w:t xml:space="preserve"> segons nombre de consellers/es</w:t>
      </w:r>
    </w:p>
    <w:p w:rsidR="007601C5" w:rsidRPr="00F2789F" w:rsidRDefault="007601C5" w:rsidP="007601C5">
      <w:pPr>
        <w:jc w:val="both"/>
        <w:rPr>
          <w:rFonts w:cs="Arial"/>
          <w:sz w:val="20"/>
        </w:rPr>
      </w:pPr>
    </w:p>
    <w:p w:rsidR="00845D2E" w:rsidRPr="00F2789F" w:rsidRDefault="00686D6B" w:rsidP="007601C5">
      <w:pPr>
        <w:jc w:val="both"/>
        <w:rPr>
          <w:rFonts w:cs="Arial"/>
          <w:sz w:val="20"/>
        </w:rPr>
      </w:pPr>
      <w:r w:rsidRPr="00F2789F">
        <w:rPr>
          <w:rFonts w:cs="Arial"/>
          <w:sz w:val="20"/>
        </w:rPr>
        <w:t xml:space="preserve">Apartat a) de la base tretzena de les Bases d’execució. </w:t>
      </w:r>
      <w:r w:rsidR="007601C5" w:rsidRPr="00F2789F">
        <w:rPr>
          <w:rFonts w:cs="Arial"/>
          <w:sz w:val="20"/>
        </w:rPr>
        <w:t>Els grups polítics municipals disposen de</w:t>
      </w:r>
      <w:r w:rsidR="00194812" w:rsidRPr="00F2789F">
        <w:rPr>
          <w:rFonts w:cs="Arial"/>
          <w:sz w:val="20"/>
        </w:rPr>
        <w:t>l</w:t>
      </w:r>
      <w:r w:rsidR="007601C5" w:rsidRPr="00F2789F">
        <w:rPr>
          <w:rFonts w:cs="Arial"/>
          <w:sz w:val="20"/>
        </w:rPr>
        <w:t xml:space="preserve"> nombre </w:t>
      </w:r>
      <w:r w:rsidR="00194812" w:rsidRPr="00F2789F">
        <w:rPr>
          <w:rFonts w:cs="Arial"/>
          <w:sz w:val="20"/>
        </w:rPr>
        <w:t xml:space="preserve">de consellers/es que a baix s’indiquen. Multiplicant pels 1.087,00 euros que estableixen les Bases d’execució s’obté la quantitat trimestral </w:t>
      </w:r>
      <w:r w:rsidRPr="00F2789F">
        <w:rPr>
          <w:rFonts w:cs="Arial"/>
          <w:sz w:val="20"/>
        </w:rPr>
        <w:t>que ha de rebre cada grup:</w:t>
      </w:r>
    </w:p>
    <w:p w:rsidR="00686D6B" w:rsidRPr="00F2789F" w:rsidRDefault="00686D6B" w:rsidP="007601C5">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t>Consellers</w:t>
      </w:r>
      <w:r w:rsidRPr="00F2789F">
        <w:rPr>
          <w:rFonts w:cs="Arial"/>
          <w:sz w:val="20"/>
        </w:rPr>
        <w:tab/>
        <w:t>Import</w:t>
      </w:r>
      <w:r w:rsidR="00965AC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39441D" w:rsidRPr="0039441D" w:rsidRDefault="0039441D" w:rsidP="0039441D">
      <w:pPr>
        <w:tabs>
          <w:tab w:val="center" w:pos="2127"/>
          <w:tab w:val="right" w:pos="4536"/>
        </w:tabs>
        <w:jc w:val="both"/>
        <w:rPr>
          <w:rFonts w:cs="Arial"/>
          <w:sz w:val="20"/>
        </w:rPr>
      </w:pPr>
      <w:r w:rsidRPr="0039441D">
        <w:rPr>
          <w:rFonts w:cs="Arial"/>
          <w:sz w:val="20"/>
        </w:rPr>
        <w:t>ERC</w:t>
      </w:r>
      <w:r w:rsidRPr="0039441D">
        <w:rPr>
          <w:rFonts w:cs="Arial"/>
          <w:sz w:val="20"/>
        </w:rPr>
        <w:tab/>
        <w:t>46</w:t>
      </w:r>
      <w:r w:rsidRPr="0039441D">
        <w:rPr>
          <w:rFonts w:cs="Arial"/>
          <w:sz w:val="20"/>
        </w:rPr>
        <w:tab/>
        <w:t>50.002,00</w:t>
      </w:r>
    </w:p>
    <w:p w:rsidR="0039441D" w:rsidRPr="0039441D" w:rsidRDefault="0039441D" w:rsidP="0039441D">
      <w:pPr>
        <w:tabs>
          <w:tab w:val="center" w:pos="2127"/>
          <w:tab w:val="right" w:pos="4536"/>
        </w:tabs>
        <w:jc w:val="both"/>
        <w:rPr>
          <w:rFonts w:cs="Arial"/>
          <w:sz w:val="20"/>
        </w:rPr>
      </w:pPr>
      <w:r w:rsidRPr="0039441D">
        <w:rPr>
          <w:rFonts w:cs="Arial"/>
          <w:sz w:val="20"/>
        </w:rPr>
        <w:t>BEC</w:t>
      </w:r>
      <w:r w:rsidRPr="0039441D">
        <w:rPr>
          <w:rFonts w:cs="Arial"/>
          <w:sz w:val="20"/>
        </w:rPr>
        <w:tab/>
        <w:t>49</w:t>
      </w:r>
      <w:r w:rsidRPr="0039441D">
        <w:rPr>
          <w:rFonts w:cs="Arial"/>
          <w:sz w:val="20"/>
        </w:rPr>
        <w:tab/>
        <w:t>53.263,00</w:t>
      </w:r>
    </w:p>
    <w:p w:rsidR="0039441D" w:rsidRPr="0039441D" w:rsidRDefault="0039441D" w:rsidP="0039441D">
      <w:pPr>
        <w:tabs>
          <w:tab w:val="center" w:pos="2127"/>
          <w:tab w:val="right" w:pos="4536"/>
        </w:tabs>
        <w:jc w:val="both"/>
        <w:rPr>
          <w:rFonts w:cs="Arial"/>
          <w:sz w:val="20"/>
        </w:rPr>
      </w:pPr>
      <w:r w:rsidRPr="0039441D">
        <w:rPr>
          <w:rFonts w:cs="Arial"/>
          <w:sz w:val="20"/>
        </w:rPr>
        <w:t>PSC</w:t>
      </w:r>
      <w:r w:rsidRPr="0039441D">
        <w:rPr>
          <w:rFonts w:cs="Arial"/>
          <w:sz w:val="20"/>
        </w:rPr>
        <w:tab/>
        <w:t>42</w:t>
      </w:r>
      <w:r w:rsidRPr="0039441D">
        <w:rPr>
          <w:rFonts w:cs="Arial"/>
          <w:sz w:val="20"/>
        </w:rPr>
        <w:tab/>
        <w:t>45.654,00</w:t>
      </w:r>
    </w:p>
    <w:p w:rsidR="0039441D" w:rsidRPr="0039441D" w:rsidRDefault="0039441D" w:rsidP="0039441D">
      <w:pPr>
        <w:tabs>
          <w:tab w:val="center" w:pos="2127"/>
          <w:tab w:val="right" w:pos="4536"/>
        </w:tabs>
        <w:jc w:val="both"/>
        <w:rPr>
          <w:rFonts w:cs="Arial"/>
          <w:sz w:val="20"/>
        </w:rPr>
      </w:pPr>
      <w:proofErr w:type="spellStart"/>
      <w:r w:rsidRPr="0039441D">
        <w:rPr>
          <w:rFonts w:cs="Arial"/>
          <w:sz w:val="20"/>
        </w:rPr>
        <w:t>JxC</w:t>
      </w:r>
      <w:proofErr w:type="spellEnd"/>
      <w:r w:rsidRPr="0039441D">
        <w:rPr>
          <w:rFonts w:cs="Arial"/>
          <w:sz w:val="20"/>
        </w:rPr>
        <w:tab/>
        <w:t>21</w:t>
      </w:r>
      <w:r w:rsidRPr="0039441D">
        <w:rPr>
          <w:rFonts w:cs="Arial"/>
          <w:sz w:val="20"/>
        </w:rPr>
        <w:tab/>
        <w:t>22.827,00</w:t>
      </w:r>
    </w:p>
    <w:p w:rsidR="0039441D" w:rsidRPr="0039441D" w:rsidRDefault="0039441D" w:rsidP="0039441D">
      <w:pPr>
        <w:tabs>
          <w:tab w:val="center" w:pos="2127"/>
          <w:tab w:val="right" w:pos="4536"/>
        </w:tabs>
        <w:jc w:val="both"/>
        <w:rPr>
          <w:rFonts w:cs="Arial"/>
          <w:sz w:val="20"/>
        </w:rPr>
      </w:pPr>
      <w:r w:rsidRPr="0039441D">
        <w:rPr>
          <w:rFonts w:cs="Arial"/>
          <w:sz w:val="20"/>
        </w:rPr>
        <w:t>Cs</w:t>
      </w:r>
      <w:r w:rsidRPr="0039441D">
        <w:rPr>
          <w:rFonts w:cs="Arial"/>
          <w:sz w:val="20"/>
        </w:rPr>
        <w:tab/>
        <w:t>17</w:t>
      </w:r>
      <w:r w:rsidRPr="0039441D">
        <w:rPr>
          <w:rFonts w:cs="Arial"/>
          <w:sz w:val="20"/>
        </w:rPr>
        <w:tab/>
        <w:t>18.479,00</w:t>
      </w:r>
    </w:p>
    <w:p w:rsidR="0039441D" w:rsidRPr="0039441D" w:rsidRDefault="0039441D" w:rsidP="0039441D">
      <w:pPr>
        <w:tabs>
          <w:tab w:val="center" w:pos="2127"/>
          <w:tab w:val="right" w:pos="4536"/>
        </w:tabs>
        <w:jc w:val="both"/>
        <w:rPr>
          <w:rFonts w:cs="Arial"/>
          <w:sz w:val="20"/>
        </w:rPr>
      </w:pPr>
      <w:proofErr w:type="spellStart"/>
      <w:r w:rsidRPr="0039441D">
        <w:rPr>
          <w:rFonts w:cs="Arial"/>
          <w:sz w:val="20"/>
        </w:rPr>
        <w:t>BxC</w:t>
      </w:r>
      <w:proofErr w:type="spellEnd"/>
      <w:r w:rsidRPr="0039441D">
        <w:rPr>
          <w:rFonts w:cs="Arial"/>
          <w:sz w:val="20"/>
        </w:rPr>
        <w:tab/>
        <w:t>10</w:t>
      </w:r>
      <w:r w:rsidRPr="0039441D">
        <w:rPr>
          <w:rFonts w:cs="Arial"/>
          <w:sz w:val="20"/>
        </w:rPr>
        <w:tab/>
        <w:t>10.870,00</w:t>
      </w:r>
    </w:p>
    <w:p w:rsidR="0039441D" w:rsidRPr="0039441D" w:rsidRDefault="0039441D" w:rsidP="0039441D">
      <w:pPr>
        <w:tabs>
          <w:tab w:val="center" w:pos="2127"/>
          <w:tab w:val="right" w:pos="4536"/>
        </w:tabs>
        <w:jc w:val="both"/>
        <w:rPr>
          <w:rFonts w:cs="Arial"/>
          <w:sz w:val="20"/>
        </w:rPr>
      </w:pPr>
      <w:r w:rsidRPr="0039441D">
        <w:rPr>
          <w:rFonts w:cs="Arial"/>
          <w:sz w:val="20"/>
        </w:rPr>
        <w:t>PP</w:t>
      </w:r>
      <w:r w:rsidRPr="0039441D">
        <w:rPr>
          <w:rFonts w:cs="Arial"/>
          <w:sz w:val="20"/>
        </w:rPr>
        <w:tab/>
        <w:t>3</w:t>
      </w:r>
      <w:r w:rsidRPr="0039441D">
        <w:rPr>
          <w:rFonts w:cs="Arial"/>
          <w:sz w:val="20"/>
        </w:rPr>
        <w:tab/>
        <w:t>3.261,00</w:t>
      </w:r>
    </w:p>
    <w:p w:rsidR="00194812" w:rsidRPr="00F2789F" w:rsidRDefault="0039441D" w:rsidP="0039441D">
      <w:pPr>
        <w:tabs>
          <w:tab w:val="center" w:pos="2127"/>
          <w:tab w:val="right" w:pos="4536"/>
        </w:tabs>
        <w:jc w:val="both"/>
        <w:rPr>
          <w:rFonts w:cs="Arial"/>
          <w:sz w:val="20"/>
        </w:rPr>
      </w:pPr>
      <w:r w:rsidRPr="0039441D">
        <w:rPr>
          <w:rFonts w:cs="Arial"/>
          <w:sz w:val="20"/>
        </w:rPr>
        <w:tab/>
      </w:r>
    </w:p>
    <w:p w:rsidR="00686D6B" w:rsidRPr="00F2789F" w:rsidRDefault="00686D6B" w:rsidP="00D97CE7">
      <w:pPr>
        <w:tabs>
          <w:tab w:val="center" w:pos="2127"/>
          <w:tab w:val="right" w:pos="4536"/>
        </w:tabs>
        <w:jc w:val="both"/>
        <w:rPr>
          <w:rFonts w:cs="Arial"/>
          <w:sz w:val="20"/>
        </w:rPr>
      </w:pPr>
      <w:r w:rsidRPr="00F2789F">
        <w:rPr>
          <w:rFonts w:cs="Arial"/>
          <w:sz w:val="20"/>
        </w:rPr>
        <w:t>Total</w:t>
      </w:r>
      <w:r w:rsidR="00656A9F" w:rsidRPr="00F2789F">
        <w:rPr>
          <w:rFonts w:cs="Arial"/>
          <w:sz w:val="20"/>
        </w:rPr>
        <w:t xml:space="preserve"> trimestral</w:t>
      </w:r>
      <w:r w:rsidRPr="00F2789F">
        <w:rPr>
          <w:rFonts w:cs="Arial"/>
          <w:sz w:val="20"/>
        </w:rPr>
        <w:tab/>
        <w:t>188</w:t>
      </w:r>
      <w:r w:rsidRPr="00F2789F">
        <w:rPr>
          <w:rFonts w:cs="Arial"/>
          <w:sz w:val="20"/>
        </w:rPr>
        <w:tab/>
        <w:t>204.356,00</w:t>
      </w:r>
    </w:p>
    <w:p w:rsidR="008D4D0C" w:rsidRPr="008D4D0C" w:rsidRDefault="008D4D0C" w:rsidP="00656A9F">
      <w:pPr>
        <w:jc w:val="both"/>
        <w:rPr>
          <w:rFonts w:cs="Arial"/>
          <w:sz w:val="20"/>
        </w:rPr>
      </w:pPr>
    </w:p>
    <w:p w:rsidR="008D4D0C" w:rsidRPr="008D4D0C" w:rsidRDefault="008D4D0C" w:rsidP="00656A9F">
      <w:pPr>
        <w:jc w:val="both"/>
        <w:rPr>
          <w:rFonts w:cs="Arial"/>
          <w:sz w:val="20"/>
        </w:rPr>
      </w:pPr>
    </w:p>
    <w:p w:rsidR="00656A9F" w:rsidRPr="00F2789F" w:rsidRDefault="00884174" w:rsidP="00656A9F">
      <w:pPr>
        <w:jc w:val="both"/>
        <w:rPr>
          <w:rFonts w:cs="Arial"/>
          <w:sz w:val="20"/>
        </w:rPr>
      </w:pPr>
      <w:r>
        <w:rPr>
          <w:rFonts w:cs="Arial"/>
          <w:b/>
          <w:sz w:val="20"/>
        </w:rPr>
        <w:t>3</w:t>
      </w:r>
      <w:r w:rsidRPr="00884174">
        <w:rPr>
          <w:rFonts w:cs="Arial"/>
          <w:b/>
          <w:sz w:val="20"/>
        </w:rPr>
        <w:t xml:space="preserve">. </w:t>
      </w:r>
      <w:r w:rsidR="004A5121">
        <w:rPr>
          <w:rFonts w:cs="Arial"/>
          <w:b/>
          <w:sz w:val="20"/>
        </w:rPr>
        <w:t>Càlcul</w:t>
      </w:r>
      <w:r w:rsidRPr="00884174">
        <w:rPr>
          <w:rFonts w:cs="Arial"/>
          <w:b/>
          <w:sz w:val="20"/>
        </w:rPr>
        <w:t xml:space="preserve"> segons nombre de regidors/es</w:t>
      </w:r>
    </w:p>
    <w:p w:rsidR="00884174" w:rsidRDefault="00884174" w:rsidP="0036361C">
      <w:pPr>
        <w:jc w:val="both"/>
        <w:rPr>
          <w:rFonts w:cs="Arial"/>
          <w:sz w:val="20"/>
        </w:rPr>
      </w:pPr>
    </w:p>
    <w:p w:rsidR="00F2789F" w:rsidRPr="00F2789F" w:rsidRDefault="0036361C" w:rsidP="0036361C">
      <w:pPr>
        <w:jc w:val="both"/>
        <w:rPr>
          <w:rFonts w:cs="Arial"/>
          <w:sz w:val="20"/>
        </w:rPr>
      </w:pPr>
      <w:r w:rsidRPr="0036361C">
        <w:rPr>
          <w:rFonts w:cs="Arial"/>
          <w:sz w:val="20"/>
        </w:rPr>
        <w:t xml:space="preserve">Apartat </w:t>
      </w:r>
      <w:r>
        <w:rPr>
          <w:rFonts w:cs="Arial"/>
          <w:sz w:val="20"/>
        </w:rPr>
        <w:t>b</w:t>
      </w:r>
      <w:r w:rsidRPr="0036361C">
        <w:rPr>
          <w:rFonts w:cs="Arial"/>
          <w:sz w:val="20"/>
        </w:rPr>
        <w:t xml:space="preserve">) de la base tretzena de les Bases d’execució del Pressupost. Atès que el crèdit disponible era de 618.448,96 </w:t>
      </w:r>
      <w:r>
        <w:rPr>
          <w:rFonts w:cs="Arial"/>
          <w:sz w:val="20"/>
        </w:rPr>
        <w:t xml:space="preserve">euros per </w:t>
      </w:r>
      <w:r w:rsidRPr="0036361C">
        <w:rPr>
          <w:rFonts w:cs="Arial"/>
          <w:sz w:val="20"/>
        </w:rPr>
        <w:t>trimestre</w:t>
      </w:r>
      <w:r>
        <w:rPr>
          <w:rFonts w:cs="Arial"/>
          <w:sz w:val="20"/>
        </w:rPr>
        <w:t xml:space="preserve">, i </w:t>
      </w:r>
      <w:r w:rsidRPr="0036361C">
        <w:rPr>
          <w:rFonts w:cs="Arial"/>
          <w:sz w:val="20"/>
        </w:rPr>
        <w:t xml:space="preserve">després de restar els càlculs de l’apartat </w:t>
      </w:r>
      <w:r>
        <w:rPr>
          <w:rFonts w:cs="Arial"/>
          <w:sz w:val="20"/>
        </w:rPr>
        <w:t>2</w:t>
      </w:r>
      <w:r w:rsidRPr="0036361C">
        <w:rPr>
          <w:rFonts w:cs="Arial"/>
          <w:sz w:val="20"/>
        </w:rPr>
        <w:t xml:space="preserve"> rest</w:t>
      </w:r>
      <w:r w:rsidR="00270B05">
        <w:rPr>
          <w:rFonts w:cs="Arial"/>
          <w:sz w:val="20"/>
        </w:rPr>
        <w:t xml:space="preserve">en 414.092,96 euros. </w:t>
      </w:r>
      <w:r w:rsidR="008D4D0C">
        <w:rPr>
          <w:rFonts w:cs="Arial"/>
          <w:sz w:val="20"/>
        </w:rPr>
        <w:t xml:space="preserve">La meitat, </w:t>
      </w:r>
      <w:r w:rsidR="00270B05" w:rsidRPr="00270B05">
        <w:rPr>
          <w:rFonts w:cs="Arial"/>
          <w:sz w:val="20"/>
        </w:rPr>
        <w:t>207.046,48</w:t>
      </w:r>
      <w:r w:rsidR="00270B05">
        <w:rPr>
          <w:rFonts w:cs="Arial"/>
          <w:sz w:val="20"/>
        </w:rPr>
        <w:t xml:space="preserve"> per trimestre</w:t>
      </w:r>
      <w:r w:rsidR="00F2789F" w:rsidRPr="00F2789F">
        <w:rPr>
          <w:rFonts w:cs="Arial"/>
          <w:sz w:val="20"/>
        </w:rPr>
        <w:t>, a repartir proporcionalment al nombre de regidors/es</w:t>
      </w:r>
      <w:r w:rsidR="00F855EF">
        <w:rPr>
          <w:rFonts w:cs="Arial"/>
          <w:sz w:val="20"/>
        </w:rPr>
        <w:t xml:space="preserve"> “adscrits a cada grup”</w:t>
      </w:r>
      <w:r w:rsidR="00211FD4">
        <w:rPr>
          <w:rFonts w:cs="Arial"/>
          <w:sz w:val="20"/>
        </w:rPr>
        <w:t>.</w:t>
      </w:r>
    </w:p>
    <w:p w:rsidR="00F2789F" w:rsidRPr="00F2789F" w:rsidRDefault="00F2789F" w:rsidP="0036361C">
      <w:pPr>
        <w:jc w:val="both"/>
        <w:rPr>
          <w:rFonts w:cs="Arial"/>
          <w:sz w:val="20"/>
        </w:rPr>
      </w:pPr>
    </w:p>
    <w:p w:rsidR="00F2789F" w:rsidRPr="00F2789F" w:rsidRDefault="00F2789F" w:rsidP="00D97CE7">
      <w:pPr>
        <w:tabs>
          <w:tab w:val="center" w:pos="2127"/>
          <w:tab w:val="right" w:pos="4536"/>
        </w:tabs>
        <w:jc w:val="both"/>
        <w:rPr>
          <w:rFonts w:cs="Arial"/>
          <w:sz w:val="20"/>
        </w:rPr>
      </w:pPr>
      <w:r w:rsidRPr="00F2789F">
        <w:rPr>
          <w:rFonts w:cs="Arial"/>
          <w:sz w:val="20"/>
        </w:rPr>
        <w:t>Grup</w:t>
      </w:r>
      <w:r w:rsidRPr="00F2789F">
        <w:rPr>
          <w:rFonts w:cs="Arial"/>
          <w:sz w:val="20"/>
        </w:rPr>
        <w:tab/>
      </w:r>
      <w:r>
        <w:rPr>
          <w:rFonts w:cs="Arial"/>
          <w:sz w:val="20"/>
        </w:rPr>
        <w:t>Regidors</w:t>
      </w:r>
      <w:r w:rsidRPr="00F2789F">
        <w:rPr>
          <w:rFonts w:cs="Arial"/>
          <w:sz w:val="20"/>
        </w:rPr>
        <w:tab/>
        <w:t>Import</w:t>
      </w:r>
      <w:r w:rsidR="00D97CE7">
        <w:rPr>
          <w:rFonts w:cs="Arial"/>
          <w:sz w:val="20"/>
        </w:rPr>
        <w:t xml:space="preserve"> trimestre</w:t>
      </w:r>
    </w:p>
    <w:p w:rsidR="00F2789F" w:rsidRPr="00F2789F" w:rsidRDefault="00F2789F" w:rsidP="00D97CE7">
      <w:pPr>
        <w:tabs>
          <w:tab w:val="center" w:pos="2127"/>
          <w:tab w:val="right" w:pos="4536"/>
        </w:tabs>
        <w:jc w:val="both"/>
        <w:rPr>
          <w:rFonts w:cs="Arial"/>
          <w:sz w:val="20"/>
        </w:rPr>
      </w:pPr>
    </w:p>
    <w:p w:rsidR="00270B05" w:rsidRPr="00270B05" w:rsidRDefault="00270B05" w:rsidP="00270B05">
      <w:pPr>
        <w:tabs>
          <w:tab w:val="center" w:pos="2127"/>
          <w:tab w:val="right" w:pos="4536"/>
        </w:tabs>
        <w:jc w:val="both"/>
        <w:rPr>
          <w:rFonts w:cs="Arial"/>
          <w:sz w:val="20"/>
        </w:rPr>
      </w:pPr>
      <w:r w:rsidRPr="00270B05">
        <w:rPr>
          <w:rFonts w:cs="Arial"/>
          <w:sz w:val="20"/>
        </w:rPr>
        <w:t>ERC</w:t>
      </w:r>
      <w:r w:rsidRPr="00270B05">
        <w:rPr>
          <w:rFonts w:cs="Arial"/>
          <w:sz w:val="20"/>
        </w:rPr>
        <w:tab/>
        <w:t>10</w:t>
      </w:r>
      <w:r w:rsidRPr="00270B05">
        <w:rPr>
          <w:rFonts w:cs="Arial"/>
          <w:sz w:val="20"/>
        </w:rPr>
        <w:tab/>
        <w:t>50.499,14</w:t>
      </w:r>
    </w:p>
    <w:p w:rsidR="00270B05" w:rsidRPr="00270B05" w:rsidRDefault="00270B05" w:rsidP="00270B05">
      <w:pPr>
        <w:tabs>
          <w:tab w:val="center" w:pos="2127"/>
          <w:tab w:val="right" w:pos="4536"/>
        </w:tabs>
        <w:jc w:val="both"/>
        <w:rPr>
          <w:rFonts w:cs="Arial"/>
          <w:sz w:val="20"/>
        </w:rPr>
      </w:pPr>
      <w:r w:rsidRPr="00270B05">
        <w:rPr>
          <w:rFonts w:cs="Arial"/>
          <w:sz w:val="20"/>
        </w:rPr>
        <w:t>BEC</w:t>
      </w:r>
      <w:r w:rsidRPr="00270B05">
        <w:rPr>
          <w:rFonts w:cs="Arial"/>
          <w:sz w:val="20"/>
        </w:rPr>
        <w:tab/>
        <w:t>10</w:t>
      </w:r>
      <w:r w:rsidRPr="00270B05">
        <w:rPr>
          <w:rFonts w:cs="Arial"/>
          <w:sz w:val="20"/>
        </w:rPr>
        <w:tab/>
        <w:t>50.499,14</w:t>
      </w:r>
    </w:p>
    <w:p w:rsidR="00270B05" w:rsidRPr="00270B05" w:rsidRDefault="00270B05" w:rsidP="00270B05">
      <w:pPr>
        <w:tabs>
          <w:tab w:val="center" w:pos="2127"/>
          <w:tab w:val="right" w:pos="4536"/>
        </w:tabs>
        <w:jc w:val="both"/>
        <w:rPr>
          <w:rFonts w:cs="Arial"/>
          <w:sz w:val="20"/>
        </w:rPr>
      </w:pPr>
      <w:r w:rsidRPr="00270B05">
        <w:rPr>
          <w:rFonts w:cs="Arial"/>
          <w:sz w:val="20"/>
        </w:rPr>
        <w:t>PSC</w:t>
      </w:r>
      <w:r w:rsidRPr="00270B05">
        <w:rPr>
          <w:rFonts w:cs="Arial"/>
          <w:sz w:val="20"/>
        </w:rPr>
        <w:tab/>
        <w:t>8</w:t>
      </w:r>
      <w:r w:rsidRPr="00270B05">
        <w:rPr>
          <w:rFonts w:cs="Arial"/>
          <w:sz w:val="20"/>
        </w:rPr>
        <w:tab/>
        <w:t>40.399,31</w:t>
      </w:r>
    </w:p>
    <w:p w:rsidR="00270B05" w:rsidRPr="00270B05" w:rsidRDefault="00270B05" w:rsidP="00270B05">
      <w:pPr>
        <w:tabs>
          <w:tab w:val="center" w:pos="2127"/>
          <w:tab w:val="right" w:pos="4536"/>
        </w:tabs>
        <w:jc w:val="both"/>
        <w:rPr>
          <w:rFonts w:cs="Arial"/>
          <w:sz w:val="20"/>
        </w:rPr>
      </w:pPr>
      <w:proofErr w:type="spellStart"/>
      <w:r w:rsidRPr="00270B05">
        <w:rPr>
          <w:rFonts w:cs="Arial"/>
          <w:sz w:val="20"/>
        </w:rPr>
        <w:t>JxC</w:t>
      </w:r>
      <w:proofErr w:type="spellEnd"/>
      <w:r w:rsidRPr="00270B05">
        <w:rPr>
          <w:rFonts w:cs="Arial"/>
          <w:sz w:val="20"/>
        </w:rPr>
        <w:tab/>
        <w:t>5</w:t>
      </w:r>
      <w:r w:rsidRPr="00270B05">
        <w:rPr>
          <w:rFonts w:cs="Arial"/>
          <w:sz w:val="20"/>
        </w:rPr>
        <w:tab/>
        <w:t>25.249,57</w:t>
      </w:r>
    </w:p>
    <w:p w:rsidR="00270B05" w:rsidRPr="00270B05" w:rsidRDefault="00270B05" w:rsidP="00270B05">
      <w:pPr>
        <w:tabs>
          <w:tab w:val="center" w:pos="2127"/>
          <w:tab w:val="right" w:pos="4536"/>
        </w:tabs>
        <w:jc w:val="both"/>
        <w:rPr>
          <w:rFonts w:cs="Arial"/>
          <w:sz w:val="20"/>
        </w:rPr>
      </w:pPr>
      <w:r w:rsidRPr="00270B05">
        <w:rPr>
          <w:rFonts w:cs="Arial"/>
          <w:sz w:val="20"/>
        </w:rPr>
        <w:t>Cs</w:t>
      </w:r>
      <w:r w:rsidRPr="00270B05">
        <w:rPr>
          <w:rFonts w:cs="Arial"/>
          <w:sz w:val="20"/>
        </w:rPr>
        <w:tab/>
        <w:t>4</w:t>
      </w:r>
      <w:r w:rsidRPr="00270B05">
        <w:rPr>
          <w:rFonts w:cs="Arial"/>
          <w:sz w:val="20"/>
        </w:rPr>
        <w:tab/>
        <w:t>20.199,66</w:t>
      </w:r>
    </w:p>
    <w:p w:rsidR="00270B05" w:rsidRPr="00270B05" w:rsidRDefault="00270B05" w:rsidP="00270B05">
      <w:pPr>
        <w:tabs>
          <w:tab w:val="center" w:pos="2127"/>
          <w:tab w:val="right" w:pos="4536"/>
        </w:tabs>
        <w:jc w:val="both"/>
        <w:rPr>
          <w:rFonts w:cs="Arial"/>
          <w:sz w:val="20"/>
        </w:rPr>
      </w:pPr>
      <w:proofErr w:type="spellStart"/>
      <w:r w:rsidRPr="00270B05">
        <w:rPr>
          <w:rFonts w:cs="Arial"/>
          <w:sz w:val="20"/>
        </w:rPr>
        <w:t>BxC</w:t>
      </w:r>
      <w:proofErr w:type="spellEnd"/>
      <w:r w:rsidRPr="00270B05">
        <w:rPr>
          <w:rFonts w:cs="Arial"/>
          <w:sz w:val="20"/>
        </w:rPr>
        <w:tab/>
        <w:t>2</w:t>
      </w:r>
      <w:r w:rsidRPr="00270B05">
        <w:rPr>
          <w:rFonts w:cs="Arial"/>
          <w:sz w:val="20"/>
        </w:rPr>
        <w:tab/>
        <w:t>10.099,83</w:t>
      </w:r>
    </w:p>
    <w:p w:rsidR="00270B05" w:rsidRPr="00270B05" w:rsidRDefault="00270B05" w:rsidP="00270B05">
      <w:pPr>
        <w:tabs>
          <w:tab w:val="center" w:pos="2127"/>
          <w:tab w:val="right" w:pos="4536"/>
        </w:tabs>
        <w:jc w:val="both"/>
        <w:rPr>
          <w:rFonts w:cs="Arial"/>
          <w:sz w:val="20"/>
        </w:rPr>
      </w:pPr>
      <w:r w:rsidRPr="00270B05">
        <w:rPr>
          <w:rFonts w:cs="Arial"/>
          <w:sz w:val="20"/>
        </w:rPr>
        <w:t>PP</w:t>
      </w:r>
      <w:r w:rsidRPr="00270B05">
        <w:rPr>
          <w:rFonts w:cs="Arial"/>
          <w:sz w:val="20"/>
        </w:rPr>
        <w:tab/>
        <w:t>2</w:t>
      </w:r>
      <w:r w:rsidRPr="00270B05">
        <w:rPr>
          <w:rFonts w:cs="Arial"/>
          <w:sz w:val="20"/>
        </w:rPr>
        <w:tab/>
        <w:t>10.099,83</w:t>
      </w:r>
    </w:p>
    <w:p w:rsidR="00F855EF" w:rsidRDefault="00270B05" w:rsidP="00270B05">
      <w:pPr>
        <w:tabs>
          <w:tab w:val="center" w:pos="2127"/>
          <w:tab w:val="right" w:pos="4536"/>
        </w:tabs>
        <w:jc w:val="both"/>
        <w:rPr>
          <w:rFonts w:cs="Arial"/>
          <w:sz w:val="20"/>
        </w:rPr>
      </w:pPr>
      <w:r w:rsidRPr="00270B05">
        <w:rPr>
          <w:rFonts w:cs="Arial"/>
          <w:sz w:val="20"/>
        </w:rPr>
        <w:tab/>
      </w:r>
      <w:r w:rsidRPr="00270B05">
        <w:rPr>
          <w:rFonts w:cs="Arial"/>
          <w:sz w:val="20"/>
        </w:rPr>
        <w:tab/>
      </w:r>
    </w:p>
    <w:p w:rsidR="00F2789F" w:rsidRPr="00F2789F" w:rsidRDefault="00F2789F" w:rsidP="008D4D0C">
      <w:pPr>
        <w:tabs>
          <w:tab w:val="center" w:pos="2127"/>
          <w:tab w:val="right" w:pos="4536"/>
        </w:tabs>
        <w:jc w:val="both"/>
        <w:rPr>
          <w:rFonts w:cs="Arial"/>
          <w:sz w:val="20"/>
        </w:rPr>
      </w:pPr>
      <w:r w:rsidRPr="00F2789F">
        <w:rPr>
          <w:rFonts w:cs="Arial"/>
          <w:sz w:val="20"/>
        </w:rPr>
        <w:t>Total trimestral</w:t>
      </w:r>
      <w:r w:rsidRPr="00F2789F">
        <w:rPr>
          <w:rFonts w:cs="Arial"/>
          <w:sz w:val="20"/>
        </w:rPr>
        <w:tab/>
      </w:r>
      <w:r w:rsidR="00270B05">
        <w:rPr>
          <w:rFonts w:cs="Arial"/>
          <w:sz w:val="20"/>
        </w:rPr>
        <w:t>41</w:t>
      </w:r>
      <w:r w:rsidRPr="00F2789F">
        <w:rPr>
          <w:rFonts w:cs="Arial"/>
          <w:sz w:val="20"/>
        </w:rPr>
        <w:tab/>
      </w:r>
      <w:r w:rsidR="00342B08" w:rsidRPr="00342B08">
        <w:rPr>
          <w:rFonts w:cs="Arial"/>
          <w:sz w:val="20"/>
        </w:rPr>
        <w:t>207</w:t>
      </w:r>
      <w:r w:rsidR="00342B08">
        <w:rPr>
          <w:rFonts w:cs="Arial"/>
          <w:sz w:val="20"/>
        </w:rPr>
        <w:t>.</w:t>
      </w:r>
      <w:r w:rsidR="00342B08" w:rsidRPr="00342B08">
        <w:rPr>
          <w:rFonts w:cs="Arial"/>
          <w:sz w:val="20"/>
        </w:rPr>
        <w:t>046,48</w:t>
      </w:r>
    </w:p>
    <w:p w:rsidR="004A5121" w:rsidRPr="00F2789F" w:rsidRDefault="004A5121" w:rsidP="00656A9F">
      <w:pPr>
        <w:jc w:val="both"/>
        <w:rPr>
          <w:rFonts w:cs="Arial"/>
          <w:sz w:val="20"/>
        </w:rPr>
      </w:pPr>
    </w:p>
    <w:p w:rsidR="001E7CE8" w:rsidRDefault="001E7CE8" w:rsidP="00656A9F">
      <w:pPr>
        <w:jc w:val="both"/>
        <w:rPr>
          <w:rFonts w:cs="Arial"/>
          <w:sz w:val="20"/>
        </w:rPr>
      </w:pPr>
    </w:p>
    <w:p w:rsidR="00884174" w:rsidRPr="00F2789F" w:rsidRDefault="00884174" w:rsidP="00884174">
      <w:pPr>
        <w:jc w:val="both"/>
        <w:rPr>
          <w:rFonts w:cs="Arial"/>
          <w:b/>
          <w:sz w:val="20"/>
        </w:rPr>
      </w:pPr>
      <w:r>
        <w:rPr>
          <w:rFonts w:cs="Arial"/>
          <w:b/>
          <w:sz w:val="20"/>
        </w:rPr>
        <w:t>4</w:t>
      </w:r>
      <w:r w:rsidRPr="00F2789F">
        <w:rPr>
          <w:rFonts w:cs="Arial"/>
          <w:b/>
          <w:sz w:val="20"/>
        </w:rPr>
        <w:t xml:space="preserve">. </w:t>
      </w:r>
      <w:r w:rsidR="004A5121">
        <w:rPr>
          <w:rFonts w:cs="Arial"/>
          <w:b/>
          <w:sz w:val="20"/>
        </w:rPr>
        <w:t xml:space="preserve">Càlcul </w:t>
      </w:r>
      <w:r>
        <w:rPr>
          <w:rFonts w:cs="Arial"/>
          <w:b/>
          <w:sz w:val="20"/>
        </w:rPr>
        <w:t>a parts iguals</w:t>
      </w:r>
    </w:p>
    <w:p w:rsidR="00F2789F" w:rsidRPr="00F2789F" w:rsidRDefault="00F2789F" w:rsidP="00656A9F">
      <w:pPr>
        <w:jc w:val="both"/>
        <w:rPr>
          <w:rFonts w:cs="Arial"/>
          <w:sz w:val="20"/>
        </w:rPr>
      </w:pPr>
    </w:p>
    <w:p w:rsidR="00F2789F" w:rsidRPr="00F2789F" w:rsidRDefault="00884174" w:rsidP="00656A9F">
      <w:pPr>
        <w:jc w:val="both"/>
        <w:rPr>
          <w:rFonts w:cs="Arial"/>
          <w:sz w:val="20"/>
        </w:rPr>
      </w:pPr>
      <w:r>
        <w:rPr>
          <w:rFonts w:cs="Arial"/>
          <w:sz w:val="20"/>
        </w:rPr>
        <w:t>Després dels càlculs anteriors resten</w:t>
      </w:r>
      <w:r w:rsidRPr="00884174">
        <w:rPr>
          <w:rFonts w:cs="Arial"/>
          <w:sz w:val="20"/>
        </w:rPr>
        <w:t xml:space="preserve"> </w:t>
      </w:r>
      <w:r w:rsidR="008B05D6">
        <w:rPr>
          <w:rFonts w:cs="Arial"/>
          <w:sz w:val="20"/>
        </w:rPr>
        <w:t>p</w:t>
      </w:r>
      <w:r>
        <w:rPr>
          <w:rFonts w:cs="Arial"/>
          <w:sz w:val="20"/>
        </w:rPr>
        <w:t>er trimestre 207.046,48. A parts iguals:</w:t>
      </w:r>
    </w:p>
    <w:p w:rsidR="00F2789F" w:rsidRPr="00F2789F" w:rsidRDefault="00F2789F" w:rsidP="00656A9F">
      <w:pPr>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Grup</w:t>
      </w:r>
      <w:r w:rsidRPr="00F2789F">
        <w:rPr>
          <w:rFonts w:cs="Arial"/>
          <w:sz w:val="20"/>
        </w:rPr>
        <w:tab/>
        <w:t>Import</w:t>
      </w:r>
      <w:r>
        <w:rPr>
          <w:rFonts w:cs="Arial"/>
          <w:sz w:val="20"/>
        </w:rPr>
        <w:t xml:space="preserve"> trimestre</w:t>
      </w:r>
    </w:p>
    <w:p w:rsidR="008D4D0C" w:rsidRPr="00F2789F" w:rsidRDefault="008D4D0C" w:rsidP="008D4D0C">
      <w:pPr>
        <w:tabs>
          <w:tab w:val="right" w:pos="4536"/>
        </w:tabs>
        <w:jc w:val="both"/>
        <w:rPr>
          <w:rFonts w:cs="Arial"/>
          <w:sz w:val="20"/>
        </w:rPr>
      </w:pPr>
    </w:p>
    <w:p w:rsidR="008B05D6" w:rsidRPr="008B05D6" w:rsidRDefault="008B05D6" w:rsidP="008B05D6">
      <w:pPr>
        <w:tabs>
          <w:tab w:val="right" w:pos="4536"/>
        </w:tabs>
        <w:jc w:val="both"/>
        <w:rPr>
          <w:rFonts w:cs="Arial"/>
          <w:sz w:val="20"/>
        </w:rPr>
      </w:pPr>
      <w:r w:rsidRPr="008B05D6">
        <w:rPr>
          <w:rFonts w:cs="Arial"/>
          <w:sz w:val="20"/>
        </w:rPr>
        <w:t>ERC</w:t>
      </w:r>
      <w:r w:rsidRPr="008B05D6">
        <w:rPr>
          <w:rFonts w:cs="Arial"/>
          <w:sz w:val="20"/>
        </w:rPr>
        <w:tab/>
        <w:t>29.578,07</w:t>
      </w:r>
    </w:p>
    <w:p w:rsidR="008B05D6" w:rsidRDefault="008B05D6" w:rsidP="008B05D6">
      <w:pPr>
        <w:tabs>
          <w:tab w:val="right" w:pos="4536"/>
        </w:tabs>
        <w:jc w:val="both"/>
        <w:rPr>
          <w:rFonts w:cs="Arial"/>
          <w:sz w:val="20"/>
        </w:rPr>
      </w:pPr>
      <w:r w:rsidRPr="008B05D6">
        <w:rPr>
          <w:rFonts w:cs="Arial"/>
          <w:sz w:val="20"/>
        </w:rPr>
        <w:t>BEC</w:t>
      </w:r>
      <w:r w:rsidRPr="008B05D6">
        <w:rPr>
          <w:rFonts w:cs="Arial"/>
          <w:sz w:val="20"/>
        </w:rPr>
        <w:tab/>
        <w:t>29.578,07</w:t>
      </w:r>
    </w:p>
    <w:p w:rsidR="008B05D6" w:rsidRPr="008B05D6" w:rsidRDefault="008B05D6" w:rsidP="008B05D6">
      <w:pPr>
        <w:tabs>
          <w:tab w:val="right" w:pos="4536"/>
        </w:tabs>
        <w:jc w:val="both"/>
        <w:rPr>
          <w:rFonts w:cs="Arial"/>
          <w:sz w:val="20"/>
        </w:rPr>
      </w:pPr>
      <w:r w:rsidRPr="008B05D6">
        <w:rPr>
          <w:rFonts w:cs="Arial"/>
          <w:sz w:val="20"/>
        </w:rPr>
        <w:t>PSC</w:t>
      </w:r>
      <w:r w:rsidRPr="008B05D6">
        <w:rPr>
          <w:rFonts w:cs="Arial"/>
          <w:sz w:val="20"/>
        </w:rPr>
        <w:tab/>
        <w:t>29.578,07</w:t>
      </w:r>
    </w:p>
    <w:p w:rsidR="008B05D6" w:rsidRPr="008B05D6" w:rsidRDefault="008B05D6" w:rsidP="008B05D6">
      <w:pPr>
        <w:tabs>
          <w:tab w:val="right" w:pos="4536"/>
        </w:tabs>
        <w:jc w:val="both"/>
        <w:rPr>
          <w:rFonts w:cs="Arial"/>
          <w:sz w:val="20"/>
        </w:rPr>
      </w:pPr>
      <w:proofErr w:type="spellStart"/>
      <w:r w:rsidRPr="008B05D6">
        <w:rPr>
          <w:rFonts w:cs="Arial"/>
          <w:sz w:val="20"/>
        </w:rPr>
        <w:t>JxC</w:t>
      </w:r>
      <w:proofErr w:type="spellEnd"/>
      <w:r w:rsidRPr="008B05D6">
        <w:rPr>
          <w:rFonts w:cs="Arial"/>
          <w:sz w:val="20"/>
        </w:rPr>
        <w:tab/>
        <w:t>29.578,07</w:t>
      </w:r>
    </w:p>
    <w:p w:rsidR="008B05D6" w:rsidRPr="008B05D6" w:rsidRDefault="008B05D6" w:rsidP="008B05D6">
      <w:pPr>
        <w:tabs>
          <w:tab w:val="right" w:pos="4536"/>
        </w:tabs>
        <w:jc w:val="both"/>
        <w:rPr>
          <w:rFonts w:cs="Arial"/>
          <w:sz w:val="20"/>
        </w:rPr>
      </w:pPr>
      <w:r w:rsidRPr="008B05D6">
        <w:rPr>
          <w:rFonts w:cs="Arial"/>
          <w:sz w:val="20"/>
        </w:rPr>
        <w:t>Cs</w:t>
      </w:r>
      <w:r w:rsidRPr="008B05D6">
        <w:rPr>
          <w:rFonts w:cs="Arial"/>
          <w:sz w:val="20"/>
        </w:rPr>
        <w:tab/>
        <w:t>29.578,07</w:t>
      </w:r>
    </w:p>
    <w:p w:rsidR="008B05D6" w:rsidRPr="008B05D6" w:rsidRDefault="008B05D6" w:rsidP="008B05D6">
      <w:pPr>
        <w:tabs>
          <w:tab w:val="right" w:pos="4536"/>
        </w:tabs>
        <w:jc w:val="both"/>
        <w:rPr>
          <w:rFonts w:cs="Arial"/>
          <w:sz w:val="20"/>
        </w:rPr>
      </w:pPr>
      <w:proofErr w:type="spellStart"/>
      <w:r w:rsidRPr="008B05D6">
        <w:rPr>
          <w:rFonts w:cs="Arial"/>
          <w:sz w:val="20"/>
        </w:rPr>
        <w:t>BxC</w:t>
      </w:r>
      <w:proofErr w:type="spellEnd"/>
      <w:r w:rsidRPr="008B05D6">
        <w:rPr>
          <w:rFonts w:cs="Arial"/>
          <w:sz w:val="20"/>
        </w:rPr>
        <w:tab/>
        <w:t>29.578,07</w:t>
      </w:r>
    </w:p>
    <w:p w:rsidR="008D4D0C" w:rsidRDefault="008B05D6" w:rsidP="008B05D6">
      <w:pPr>
        <w:tabs>
          <w:tab w:val="right" w:pos="4536"/>
        </w:tabs>
        <w:jc w:val="both"/>
        <w:rPr>
          <w:rFonts w:cs="Arial"/>
          <w:sz w:val="20"/>
        </w:rPr>
      </w:pPr>
      <w:r w:rsidRPr="008B05D6">
        <w:rPr>
          <w:rFonts w:cs="Arial"/>
          <w:sz w:val="20"/>
        </w:rPr>
        <w:t>PP</w:t>
      </w:r>
      <w:r w:rsidRPr="008B05D6">
        <w:rPr>
          <w:rFonts w:cs="Arial"/>
          <w:sz w:val="20"/>
        </w:rPr>
        <w:tab/>
        <w:t>29.578,07</w:t>
      </w:r>
    </w:p>
    <w:p w:rsidR="008B05D6" w:rsidRDefault="008B05D6" w:rsidP="008D4D0C">
      <w:pPr>
        <w:tabs>
          <w:tab w:val="right" w:pos="4536"/>
        </w:tabs>
        <w:jc w:val="both"/>
        <w:rPr>
          <w:rFonts w:cs="Arial"/>
          <w:sz w:val="20"/>
        </w:rPr>
      </w:pPr>
    </w:p>
    <w:p w:rsidR="008D4D0C" w:rsidRPr="00F2789F" w:rsidRDefault="008D4D0C" w:rsidP="008D4D0C">
      <w:pPr>
        <w:tabs>
          <w:tab w:val="right" w:pos="4536"/>
        </w:tabs>
        <w:jc w:val="both"/>
        <w:rPr>
          <w:rFonts w:cs="Arial"/>
          <w:sz w:val="20"/>
        </w:rPr>
      </w:pPr>
      <w:r w:rsidRPr="00F2789F">
        <w:rPr>
          <w:rFonts w:cs="Arial"/>
          <w:sz w:val="20"/>
        </w:rPr>
        <w:t>Total trimestral</w:t>
      </w:r>
      <w:r w:rsidRPr="00F2789F">
        <w:rPr>
          <w:rFonts w:cs="Arial"/>
          <w:sz w:val="20"/>
        </w:rPr>
        <w:tab/>
      </w:r>
      <w:r w:rsidRPr="00342B08">
        <w:rPr>
          <w:rFonts w:cs="Arial"/>
          <w:sz w:val="20"/>
        </w:rPr>
        <w:t>207</w:t>
      </w:r>
      <w:r>
        <w:rPr>
          <w:rFonts w:cs="Arial"/>
          <w:sz w:val="20"/>
        </w:rPr>
        <w:t>.</w:t>
      </w:r>
      <w:r w:rsidRPr="00342B08">
        <w:rPr>
          <w:rFonts w:cs="Arial"/>
          <w:sz w:val="20"/>
        </w:rPr>
        <w:t>046,4</w:t>
      </w:r>
      <w:r w:rsidR="00030811">
        <w:rPr>
          <w:rFonts w:cs="Arial"/>
          <w:sz w:val="20"/>
        </w:rPr>
        <w:t>8</w:t>
      </w:r>
    </w:p>
    <w:p w:rsidR="004A5121" w:rsidRDefault="004A5121" w:rsidP="00656A9F">
      <w:pPr>
        <w:jc w:val="both"/>
        <w:rPr>
          <w:rFonts w:cs="Arial"/>
          <w:sz w:val="20"/>
        </w:rPr>
      </w:pPr>
    </w:p>
    <w:p w:rsidR="00827B89" w:rsidRDefault="00827B89" w:rsidP="00656A9F">
      <w:pPr>
        <w:jc w:val="both"/>
        <w:rPr>
          <w:rFonts w:cs="Arial"/>
          <w:sz w:val="20"/>
        </w:rPr>
      </w:pPr>
    </w:p>
    <w:p w:rsidR="00827B89" w:rsidRDefault="00827B89">
      <w:pPr>
        <w:rPr>
          <w:rFonts w:cs="Arial"/>
          <w:sz w:val="20"/>
        </w:rPr>
      </w:pPr>
      <w:r>
        <w:rPr>
          <w:rFonts w:cs="Arial"/>
          <w:sz w:val="20"/>
        </w:rPr>
        <w:br w:type="page"/>
      </w:r>
    </w:p>
    <w:p w:rsidR="00884174" w:rsidRPr="004A5121" w:rsidRDefault="004A5121" w:rsidP="00656A9F">
      <w:pPr>
        <w:jc w:val="both"/>
        <w:rPr>
          <w:rFonts w:cs="Arial"/>
          <w:b/>
          <w:sz w:val="20"/>
        </w:rPr>
      </w:pPr>
      <w:r w:rsidRPr="004A5121">
        <w:rPr>
          <w:rFonts w:cs="Arial"/>
          <w:b/>
          <w:sz w:val="20"/>
        </w:rPr>
        <w:lastRenderedPageBreak/>
        <w:t xml:space="preserve">5. </w:t>
      </w:r>
      <w:r>
        <w:rPr>
          <w:rFonts w:cs="Arial"/>
          <w:b/>
          <w:sz w:val="20"/>
        </w:rPr>
        <w:t xml:space="preserve">Resultat: </w:t>
      </w:r>
      <w:r w:rsidRPr="004A5121">
        <w:rPr>
          <w:rFonts w:cs="Arial"/>
          <w:b/>
          <w:sz w:val="20"/>
        </w:rPr>
        <w:t xml:space="preserve">aportació </w:t>
      </w:r>
      <w:r>
        <w:rPr>
          <w:rFonts w:cs="Arial"/>
          <w:b/>
          <w:sz w:val="20"/>
        </w:rPr>
        <w:t>total</w:t>
      </w:r>
      <w:r w:rsidR="00840E15">
        <w:rPr>
          <w:rFonts w:cs="Arial"/>
          <w:b/>
          <w:sz w:val="20"/>
        </w:rPr>
        <w:t xml:space="preserve"> per trimestre</w:t>
      </w:r>
    </w:p>
    <w:p w:rsidR="00884174" w:rsidRDefault="00884174" w:rsidP="00656A9F">
      <w:pPr>
        <w:jc w:val="both"/>
        <w:rPr>
          <w:rFonts w:cs="Arial"/>
          <w:sz w:val="20"/>
        </w:rPr>
      </w:pPr>
    </w:p>
    <w:p w:rsidR="00845D2E" w:rsidRDefault="00845D2E" w:rsidP="007601C5">
      <w:pPr>
        <w:jc w:val="both"/>
        <w:rPr>
          <w:rFonts w:cs="Arial"/>
          <w:sz w:val="20"/>
        </w:rPr>
      </w:pPr>
      <w:r w:rsidRPr="00F2789F">
        <w:rPr>
          <w:rFonts w:cs="Arial"/>
          <w:sz w:val="20"/>
        </w:rPr>
        <w:t>Aplicant al pressupost</w:t>
      </w:r>
      <w:r w:rsidR="004A5121">
        <w:rPr>
          <w:rFonts w:cs="Arial"/>
          <w:sz w:val="20"/>
        </w:rPr>
        <w:t xml:space="preserve"> </w:t>
      </w:r>
      <w:r w:rsidRPr="00F2789F">
        <w:rPr>
          <w:rFonts w:cs="Arial"/>
          <w:sz w:val="20"/>
        </w:rPr>
        <w:t xml:space="preserve">el sistema de distribució establert, s’obté </w:t>
      </w:r>
      <w:r w:rsidR="008B4512">
        <w:rPr>
          <w:rFonts w:cs="Arial"/>
          <w:sz w:val="20"/>
        </w:rPr>
        <w:t>el total de cada grup:</w:t>
      </w:r>
    </w:p>
    <w:p w:rsidR="008B05D6" w:rsidRPr="00F2789F" w:rsidRDefault="008B05D6" w:rsidP="007601C5">
      <w:pPr>
        <w:jc w:val="both"/>
        <w:rPr>
          <w:rFonts w:cs="Arial"/>
          <w:sz w:val="20"/>
        </w:rPr>
      </w:pPr>
    </w:p>
    <w:tbl>
      <w:tblPr>
        <w:tblW w:w="5389" w:type="dxa"/>
        <w:jc w:val="center"/>
        <w:tblInd w:w="55" w:type="dxa"/>
        <w:tblCellMar>
          <w:left w:w="70" w:type="dxa"/>
          <w:right w:w="70" w:type="dxa"/>
        </w:tblCellMar>
        <w:tblLook w:val="04A0" w:firstRow="1" w:lastRow="0" w:firstColumn="1" w:lastColumn="0" w:noHBand="0" w:noVBand="1"/>
      </w:tblPr>
      <w:tblGrid>
        <w:gridCol w:w="700"/>
        <w:gridCol w:w="1260"/>
        <w:gridCol w:w="1143"/>
        <w:gridCol w:w="1143"/>
        <w:gridCol w:w="1143"/>
      </w:tblGrid>
      <w:tr w:rsidR="008B05D6" w:rsidRPr="008B05D6" w:rsidTr="008B05D6">
        <w:trPr>
          <w:trHeight w:val="290"/>
          <w:jc w:val="center"/>
        </w:trPr>
        <w:tc>
          <w:tcPr>
            <w:tcW w:w="700" w:type="dxa"/>
            <w:tcBorders>
              <w:top w:val="nil"/>
              <w:left w:val="nil"/>
              <w:bottom w:val="nil"/>
              <w:right w:val="nil"/>
            </w:tcBorders>
            <w:shd w:val="clear" w:color="auto" w:fill="auto"/>
            <w:noWrap/>
            <w:vAlign w:val="center"/>
            <w:hideMark/>
          </w:tcPr>
          <w:p w:rsidR="008B05D6" w:rsidRPr="008B05D6" w:rsidRDefault="008B05D6" w:rsidP="008B05D6">
            <w:pPr>
              <w:rPr>
                <w:rFonts w:cs="Arial"/>
                <w:color w:val="000000"/>
                <w:sz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a)</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b)</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r w:rsidRPr="008B05D6">
              <w:rPr>
                <w:rFonts w:cs="Arial"/>
                <w:color w:val="000000"/>
                <w:sz w:val="20"/>
              </w:rPr>
              <w:t>c)</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8B05D6" w:rsidRPr="008B05D6" w:rsidRDefault="008B05D6" w:rsidP="008B05D6">
            <w:pPr>
              <w:jc w:val="center"/>
              <w:rPr>
                <w:rFonts w:cs="Arial"/>
                <w:color w:val="000000"/>
                <w:sz w:val="20"/>
              </w:rPr>
            </w:pPr>
            <w:proofErr w:type="spellStart"/>
            <w:r w:rsidRPr="008B05D6">
              <w:rPr>
                <w:rFonts w:cs="Arial"/>
                <w:color w:val="000000"/>
                <w:sz w:val="20"/>
              </w:rPr>
              <w:t>Trim</w:t>
            </w:r>
            <w:proofErr w:type="spellEnd"/>
            <w:r w:rsidRPr="008B05D6">
              <w:rPr>
                <w:rFonts w:cs="Arial"/>
                <w:color w:val="000000"/>
                <w:sz w:val="20"/>
              </w:rPr>
              <w:t>.</w:t>
            </w:r>
          </w:p>
        </w:tc>
      </w:tr>
      <w:tr w:rsidR="008B05D6" w:rsidRPr="008B05D6" w:rsidTr="008B05D6">
        <w:trPr>
          <w:trHeight w:val="2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ERC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50.002,00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50.499,14</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130.079,21</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BEC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53.263,00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50.499,14</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133.340,21</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PSC</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45.654,00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40.399,31</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115.631,38</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proofErr w:type="spellStart"/>
            <w:r w:rsidRPr="008B05D6">
              <w:rPr>
                <w:rFonts w:cs="Arial"/>
                <w:color w:val="000000"/>
                <w:sz w:val="20"/>
              </w:rPr>
              <w:t>JxC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22.827,00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25.249,57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77.654,64</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Cs</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18.479,00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20.199,66</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68.256,73</w:t>
            </w:r>
          </w:p>
        </w:tc>
      </w:tr>
      <w:tr w:rsidR="008B05D6" w:rsidRPr="008B05D6" w:rsidTr="008B05D6">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proofErr w:type="spellStart"/>
            <w:r w:rsidRPr="008B05D6">
              <w:rPr>
                <w:rFonts w:cs="Arial"/>
                <w:color w:val="000000"/>
                <w:sz w:val="20"/>
              </w:rPr>
              <w:t>BxC</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10.870,00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10.099,83</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50.547,90</w:t>
            </w:r>
          </w:p>
        </w:tc>
      </w:tr>
      <w:tr w:rsidR="008B05D6" w:rsidRPr="008B05D6" w:rsidTr="00763A6B">
        <w:trPr>
          <w:trHeight w:val="29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both"/>
              <w:rPr>
                <w:rFonts w:cs="Arial"/>
                <w:color w:val="000000"/>
                <w:sz w:val="20"/>
              </w:rPr>
            </w:pPr>
            <w:r w:rsidRPr="008B05D6">
              <w:rPr>
                <w:rFonts w:cs="Arial"/>
                <w:color w:val="000000"/>
                <w:sz w:val="20"/>
              </w:rPr>
              <w:t>PP</w:t>
            </w:r>
          </w:p>
        </w:tc>
        <w:tc>
          <w:tcPr>
            <w:tcW w:w="1260"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3.261,00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10.099,83</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29.578,07</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42.938,90</w:t>
            </w:r>
          </w:p>
        </w:tc>
      </w:tr>
      <w:tr w:rsidR="008B05D6" w:rsidRPr="008B05D6" w:rsidTr="00763A6B">
        <w:trPr>
          <w:trHeight w:val="290"/>
          <w:jc w:val="center"/>
        </w:trPr>
        <w:tc>
          <w:tcPr>
            <w:tcW w:w="700" w:type="dxa"/>
            <w:tcBorders>
              <w:top w:val="nil"/>
              <w:left w:val="nil"/>
              <w:bottom w:val="nil"/>
              <w:right w:val="single" w:sz="4" w:space="0" w:color="auto"/>
            </w:tcBorders>
            <w:shd w:val="clear" w:color="auto" w:fill="auto"/>
            <w:noWrap/>
            <w:vAlign w:val="center"/>
            <w:hideMark/>
          </w:tcPr>
          <w:p w:rsidR="008B05D6" w:rsidRPr="008B05D6" w:rsidRDefault="008B05D6" w:rsidP="008B05D6">
            <w:pPr>
              <w:rPr>
                <w:rFonts w:cs="Arial"/>
                <w:color w:val="000000"/>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204.356,00</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207.046,48</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207.046,48</w:t>
            </w:r>
          </w:p>
        </w:tc>
        <w:tc>
          <w:tcPr>
            <w:tcW w:w="1143" w:type="dxa"/>
            <w:tcBorders>
              <w:top w:val="nil"/>
              <w:left w:val="nil"/>
              <w:bottom w:val="single" w:sz="4" w:space="0" w:color="auto"/>
              <w:right w:val="single" w:sz="4" w:space="0" w:color="auto"/>
            </w:tcBorders>
            <w:shd w:val="clear" w:color="auto" w:fill="auto"/>
            <w:noWrap/>
            <w:vAlign w:val="center"/>
            <w:hideMark/>
          </w:tcPr>
          <w:p w:rsidR="008B05D6" w:rsidRPr="008B05D6" w:rsidRDefault="008B05D6" w:rsidP="008B05D6">
            <w:pPr>
              <w:jc w:val="right"/>
              <w:rPr>
                <w:rFonts w:cs="Arial"/>
                <w:color w:val="000000"/>
                <w:sz w:val="20"/>
              </w:rPr>
            </w:pPr>
            <w:r w:rsidRPr="008B05D6">
              <w:rPr>
                <w:rFonts w:cs="Arial"/>
                <w:color w:val="000000"/>
                <w:sz w:val="20"/>
              </w:rPr>
              <w:t>618.448,96</w:t>
            </w:r>
          </w:p>
        </w:tc>
      </w:tr>
    </w:tbl>
    <w:p w:rsidR="008B05D6" w:rsidRPr="008B05D6" w:rsidRDefault="008B05D6" w:rsidP="007601C5">
      <w:pPr>
        <w:jc w:val="both"/>
        <w:rPr>
          <w:rFonts w:cs="Arial"/>
          <w:sz w:val="20"/>
        </w:rPr>
      </w:pPr>
    </w:p>
    <w:p w:rsidR="008B05D6" w:rsidRPr="008B05D6" w:rsidRDefault="008B05D6" w:rsidP="007601C5">
      <w:pPr>
        <w:jc w:val="both"/>
        <w:rPr>
          <w:rFonts w:cs="Arial"/>
          <w:sz w:val="20"/>
        </w:rPr>
      </w:pPr>
    </w:p>
    <w:p w:rsidR="008B05D6" w:rsidRPr="008B05D6" w:rsidRDefault="008B05D6" w:rsidP="008B05D6">
      <w:pPr>
        <w:jc w:val="both"/>
        <w:rPr>
          <w:rFonts w:cs="Arial"/>
          <w:b/>
          <w:sz w:val="20"/>
        </w:rPr>
      </w:pPr>
      <w:r>
        <w:rPr>
          <w:rFonts w:cs="Arial"/>
          <w:b/>
          <w:sz w:val="20"/>
        </w:rPr>
        <w:t>6</w:t>
      </w:r>
      <w:r w:rsidRPr="008B05D6">
        <w:rPr>
          <w:rFonts w:cs="Arial"/>
          <w:b/>
          <w:sz w:val="20"/>
        </w:rPr>
        <w:t xml:space="preserve">. </w:t>
      </w:r>
      <w:r>
        <w:rPr>
          <w:rFonts w:cs="Arial"/>
          <w:b/>
          <w:sz w:val="20"/>
        </w:rPr>
        <w:t>Regularització</w:t>
      </w:r>
    </w:p>
    <w:p w:rsidR="008B05D6" w:rsidRPr="00F2678F" w:rsidRDefault="008B05D6" w:rsidP="008B05D6">
      <w:pPr>
        <w:jc w:val="both"/>
        <w:rPr>
          <w:rFonts w:cs="Arial"/>
          <w:sz w:val="20"/>
        </w:rPr>
      </w:pPr>
    </w:p>
    <w:p w:rsidR="00397994" w:rsidRDefault="008B05D6" w:rsidP="008B05D6">
      <w:pPr>
        <w:jc w:val="both"/>
        <w:rPr>
          <w:rFonts w:cs="Arial"/>
          <w:sz w:val="20"/>
        </w:rPr>
      </w:pPr>
      <w:r w:rsidRPr="00F2678F">
        <w:rPr>
          <w:rFonts w:cs="Arial"/>
          <w:sz w:val="20"/>
        </w:rPr>
        <w:t>At</w:t>
      </w:r>
      <w:r w:rsidR="00F2678F" w:rsidRPr="00F2678F">
        <w:rPr>
          <w:rFonts w:cs="Arial"/>
          <w:sz w:val="20"/>
        </w:rPr>
        <w:t>è</w:t>
      </w:r>
      <w:r w:rsidRPr="00F2678F">
        <w:rPr>
          <w:rFonts w:cs="Arial"/>
          <w:sz w:val="20"/>
        </w:rPr>
        <w:t xml:space="preserve">s </w:t>
      </w:r>
      <w:r w:rsidR="00F2678F" w:rsidRPr="00F2678F">
        <w:rPr>
          <w:rFonts w:cs="Arial"/>
          <w:sz w:val="20"/>
        </w:rPr>
        <w:t>que</w:t>
      </w:r>
      <w:r w:rsidRPr="00F2678F">
        <w:rPr>
          <w:rFonts w:cs="Arial"/>
          <w:sz w:val="20"/>
        </w:rPr>
        <w:t xml:space="preserve"> la </w:t>
      </w:r>
      <w:r w:rsidR="00F2678F" w:rsidRPr="00F2678F">
        <w:rPr>
          <w:rFonts w:cs="Arial"/>
          <w:sz w:val="20"/>
        </w:rPr>
        <w:t>sessió de constitució de la nova corporació municipal de l’Ajuntament de Barcelona va realitzar-se el 15 de juny de 2019</w:t>
      </w:r>
      <w:r w:rsidR="00F2678F">
        <w:rPr>
          <w:rFonts w:cs="Arial"/>
          <w:sz w:val="20"/>
        </w:rPr>
        <w:t>, caldrà regularitzar les quantitats rebudes al segon trimestre.</w:t>
      </w:r>
      <w:r w:rsidR="00F2678F" w:rsidRPr="00F2678F">
        <w:rPr>
          <w:rFonts w:cs="Arial"/>
          <w:sz w:val="20"/>
        </w:rPr>
        <w:t xml:space="preserve"> </w:t>
      </w:r>
      <w:r w:rsidR="00397994">
        <w:rPr>
          <w:rFonts w:cs="Arial"/>
          <w:sz w:val="20"/>
        </w:rPr>
        <w:t>Dels 91 dies que inclou, 75 corresponen a la distribució anterior i 16 a la nova, de manera que les quantitats a regularitzar són les que es detallen (en positiu o negatiu):</w:t>
      </w:r>
    </w:p>
    <w:p w:rsidR="008B05D6" w:rsidRPr="00F2678F" w:rsidRDefault="008B05D6" w:rsidP="008B05D6">
      <w:pPr>
        <w:jc w:val="both"/>
        <w:rPr>
          <w:rFonts w:cs="Arial"/>
          <w:sz w:val="20"/>
        </w:rPr>
      </w:pPr>
    </w:p>
    <w:tbl>
      <w:tblPr>
        <w:tblW w:w="7320" w:type="dxa"/>
        <w:jc w:val="center"/>
        <w:tblInd w:w="55" w:type="dxa"/>
        <w:tblCellMar>
          <w:left w:w="70" w:type="dxa"/>
          <w:right w:w="70" w:type="dxa"/>
        </w:tblCellMar>
        <w:tblLook w:val="04A0" w:firstRow="1" w:lastRow="0" w:firstColumn="1" w:lastColumn="0" w:noHBand="0" w:noVBand="1"/>
      </w:tblPr>
      <w:tblGrid>
        <w:gridCol w:w="740"/>
        <w:gridCol w:w="1141"/>
        <w:gridCol w:w="1141"/>
        <w:gridCol w:w="1141"/>
        <w:gridCol w:w="1141"/>
        <w:gridCol w:w="1141"/>
        <w:gridCol w:w="1140"/>
      </w:tblGrid>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Antic Consistori</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Nou Consistori</w:t>
            </w:r>
          </w:p>
        </w:tc>
        <w:tc>
          <w:tcPr>
            <w:tcW w:w="108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1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r>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Trim</w:t>
            </w:r>
            <w:proofErr w:type="spellEnd"/>
            <w:r w:rsidRPr="00397994">
              <w:rPr>
                <w:rFonts w:cs="Arial"/>
                <w:color w:val="000000"/>
                <w:sz w:val="20"/>
              </w:rPr>
              <w:t>.</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75 d</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Trim</w:t>
            </w:r>
            <w:proofErr w:type="spellEnd"/>
            <w:r w:rsidRPr="00397994">
              <w:rPr>
                <w:rFonts w:cs="Arial"/>
                <w:color w:val="000000"/>
                <w:sz w:val="20"/>
              </w:rPr>
              <w:t>.</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r w:rsidRPr="00397994">
              <w:rPr>
                <w:rFonts w:cs="Arial"/>
                <w:color w:val="000000"/>
                <w:sz w:val="20"/>
              </w:rPr>
              <w:t>16 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rPr>
                <w:rFonts w:cs="Arial"/>
                <w:color w:val="000000"/>
                <w:sz w:val="20"/>
              </w:rPr>
            </w:pPr>
            <w:r w:rsidRPr="00397994">
              <w:rPr>
                <w:rFonts w:cs="Arial"/>
                <w:color w:val="000000"/>
                <w:sz w:val="20"/>
              </w:rPr>
              <w:t>75d + 16d</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97994" w:rsidRPr="00397994" w:rsidRDefault="00397994" w:rsidP="00397994">
            <w:pPr>
              <w:jc w:val="center"/>
              <w:rPr>
                <w:rFonts w:cs="Arial"/>
                <w:color w:val="000000"/>
                <w:sz w:val="20"/>
              </w:rPr>
            </w:pPr>
            <w:proofErr w:type="spellStart"/>
            <w:r w:rsidRPr="00397994">
              <w:rPr>
                <w:rFonts w:cs="Arial"/>
                <w:color w:val="000000"/>
                <w:sz w:val="20"/>
              </w:rPr>
              <w:t>Regularit</w:t>
            </w:r>
            <w:proofErr w:type="spellEnd"/>
            <w:r w:rsidRPr="00397994">
              <w:rPr>
                <w:rFonts w:cs="Arial"/>
                <w:color w:val="000000"/>
                <w:sz w:val="20"/>
              </w:rPr>
              <w:t>.</w:t>
            </w:r>
          </w:p>
        </w:tc>
      </w:tr>
      <w:tr w:rsidR="00397994" w:rsidRPr="00397994" w:rsidTr="00763A6B">
        <w:trPr>
          <w:trHeight w:val="29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ERC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71.466,61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58.901,05</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130.079,21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22.871,07</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81.772,12</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10.305,51</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BEC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147.760,79</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121.780,87</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133.340,21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23.444,43</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145.225,31</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-2.535,49</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PSC</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68.205,61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56.213,41</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115.631,38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20.330,79</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76.544,20</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8.338,60</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proofErr w:type="spellStart"/>
            <w:r w:rsidRPr="00397994">
              <w:rPr>
                <w:rFonts w:cs="Arial"/>
                <w:color w:val="000000"/>
                <w:sz w:val="20"/>
              </w:rPr>
              <w:t>JxC</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131.708,03</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108.550,57</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77.654,64</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13.653,56</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122.204,13</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-9.503,89</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Cs</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77.862,49</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64.172,38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68.256,73</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12.001,18</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76.173,56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-1.688,93</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proofErr w:type="spellStart"/>
            <w:r w:rsidRPr="00397994">
              <w:rPr>
                <w:rFonts w:cs="Arial"/>
                <w:color w:val="000000"/>
                <w:sz w:val="20"/>
              </w:rPr>
              <w:t>BxC</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50.547,90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8.887,54</w:t>
            </w:r>
          </w:p>
        </w:tc>
      </w:tr>
      <w:tr w:rsidR="00397994" w:rsidRPr="00397994" w:rsidTr="00763A6B">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both"/>
              <w:rPr>
                <w:rFonts w:cs="Arial"/>
                <w:color w:val="000000"/>
                <w:sz w:val="20"/>
              </w:rPr>
            </w:pPr>
            <w:r w:rsidRPr="00397994">
              <w:rPr>
                <w:rFonts w:cs="Arial"/>
                <w:color w:val="000000"/>
                <w:sz w:val="20"/>
              </w:rPr>
              <w:t>PP</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63.983,72</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52.733,84</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42.938,90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7.549,70</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60.283,53</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-3.700,19</w:t>
            </w:r>
          </w:p>
        </w:tc>
      </w:tr>
      <w:tr w:rsidR="00D3028F" w:rsidRPr="00D3028F" w:rsidTr="00D3028F">
        <w:trPr>
          <w:trHeight w:val="29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97994" w:rsidRPr="00D3028F" w:rsidRDefault="00397994" w:rsidP="00397994">
            <w:pPr>
              <w:rPr>
                <w:rFonts w:cs="Arial"/>
                <w:sz w:val="20"/>
              </w:rPr>
            </w:pPr>
            <w:r w:rsidRPr="00D3028F">
              <w:rPr>
                <w:rFonts w:cs="Arial"/>
                <w:sz w:val="20"/>
              </w:rPr>
              <w:t>CUP</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57.461,72</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47.358,56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0,00</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47.358,56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D3028F" w:rsidRDefault="00397994" w:rsidP="00397994">
            <w:pPr>
              <w:jc w:val="right"/>
              <w:rPr>
                <w:rFonts w:cs="Arial"/>
                <w:sz w:val="20"/>
              </w:rPr>
            </w:pPr>
            <w:r w:rsidRPr="00D3028F">
              <w:rPr>
                <w:rFonts w:cs="Arial"/>
                <w:sz w:val="20"/>
              </w:rPr>
              <w:t>-10.103,16</w:t>
            </w:r>
          </w:p>
        </w:tc>
      </w:tr>
      <w:tr w:rsidR="00397994" w:rsidRPr="00397994" w:rsidTr="00763A6B">
        <w:trPr>
          <w:trHeight w:val="290"/>
          <w:jc w:val="center"/>
        </w:trPr>
        <w:tc>
          <w:tcPr>
            <w:tcW w:w="740" w:type="dxa"/>
            <w:tcBorders>
              <w:top w:val="nil"/>
              <w:left w:val="nil"/>
              <w:bottom w:val="nil"/>
              <w:right w:val="nil"/>
            </w:tcBorders>
            <w:shd w:val="clear" w:color="auto" w:fill="auto"/>
            <w:noWrap/>
            <w:vAlign w:val="center"/>
            <w:hideMark/>
          </w:tcPr>
          <w:p w:rsidR="00397994" w:rsidRPr="00397994" w:rsidRDefault="00397994" w:rsidP="00397994">
            <w:pPr>
              <w:rPr>
                <w:rFonts w:cs="Arial"/>
                <w:color w:val="000000"/>
                <w:sz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509.710,68</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09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108.738,28</w:t>
            </w:r>
          </w:p>
        </w:tc>
        <w:tc>
          <w:tcPr>
            <w:tcW w:w="108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618.448,96</w:t>
            </w:r>
          </w:p>
        </w:tc>
        <w:tc>
          <w:tcPr>
            <w:tcW w:w="1140" w:type="dxa"/>
            <w:tcBorders>
              <w:top w:val="nil"/>
              <w:left w:val="nil"/>
              <w:bottom w:val="single" w:sz="4" w:space="0" w:color="auto"/>
              <w:right w:val="single" w:sz="4" w:space="0" w:color="auto"/>
            </w:tcBorders>
            <w:shd w:val="clear" w:color="auto" w:fill="auto"/>
            <w:noWrap/>
            <w:vAlign w:val="center"/>
            <w:hideMark/>
          </w:tcPr>
          <w:p w:rsidR="00397994" w:rsidRPr="00397994" w:rsidRDefault="00397994" w:rsidP="00397994">
            <w:pPr>
              <w:jc w:val="right"/>
              <w:rPr>
                <w:rFonts w:cs="Arial"/>
                <w:color w:val="000000"/>
                <w:sz w:val="20"/>
              </w:rPr>
            </w:pPr>
            <w:r w:rsidRPr="00397994">
              <w:rPr>
                <w:rFonts w:cs="Arial"/>
                <w:color w:val="000000"/>
                <w:sz w:val="20"/>
              </w:rPr>
              <w:t>0,00</w:t>
            </w:r>
          </w:p>
        </w:tc>
      </w:tr>
    </w:tbl>
    <w:p w:rsidR="008B05D6" w:rsidRPr="00F2678F" w:rsidRDefault="008B05D6" w:rsidP="008B05D6">
      <w:pPr>
        <w:jc w:val="both"/>
        <w:rPr>
          <w:rFonts w:cs="Arial"/>
          <w:sz w:val="20"/>
        </w:rPr>
      </w:pPr>
      <w:bookmarkStart w:id="0" w:name="_GoBack"/>
      <w:bookmarkEnd w:id="0"/>
    </w:p>
    <w:p w:rsidR="00397994" w:rsidRDefault="00397994" w:rsidP="007601C5">
      <w:pPr>
        <w:jc w:val="both"/>
        <w:rPr>
          <w:rFonts w:cs="Arial"/>
          <w:b/>
          <w:sz w:val="20"/>
        </w:rPr>
      </w:pPr>
    </w:p>
    <w:p w:rsidR="00397994" w:rsidRDefault="00397994" w:rsidP="007601C5">
      <w:pPr>
        <w:jc w:val="both"/>
        <w:rPr>
          <w:rFonts w:cs="Arial"/>
          <w:b/>
          <w:sz w:val="20"/>
        </w:rPr>
      </w:pPr>
    </w:p>
    <w:p w:rsidR="00F259A5" w:rsidRDefault="00F259A5" w:rsidP="007601C5">
      <w:pPr>
        <w:jc w:val="both"/>
        <w:rPr>
          <w:rFonts w:cs="Arial"/>
          <w:b/>
          <w:sz w:val="20"/>
        </w:rPr>
      </w:pPr>
      <w:r w:rsidRPr="00F259A5">
        <w:rPr>
          <w:rFonts w:cs="Arial"/>
          <w:b/>
          <w:sz w:val="20"/>
        </w:rPr>
        <w:t>Per tot això es proposa a la Gerència de Recursos l’autorització</w:t>
      </w:r>
      <w:r w:rsidR="006B14A5">
        <w:rPr>
          <w:rFonts w:cs="Arial"/>
          <w:b/>
          <w:sz w:val="20"/>
        </w:rPr>
        <w:t xml:space="preserve">, </w:t>
      </w:r>
      <w:r w:rsidRPr="00F259A5">
        <w:rPr>
          <w:rFonts w:cs="Arial"/>
          <w:b/>
          <w:sz w:val="20"/>
        </w:rPr>
        <w:t xml:space="preserve">disposició </w:t>
      </w:r>
      <w:r w:rsidR="006B14A5">
        <w:rPr>
          <w:rFonts w:cs="Arial"/>
          <w:b/>
          <w:sz w:val="20"/>
        </w:rPr>
        <w:t>i obligació de</w:t>
      </w:r>
      <w:r>
        <w:rPr>
          <w:rFonts w:cs="Arial"/>
          <w:b/>
          <w:sz w:val="20"/>
        </w:rPr>
        <w:t>ls imports relacionats</w:t>
      </w:r>
      <w:r w:rsidRPr="00F259A5">
        <w:rPr>
          <w:rFonts w:cs="Arial"/>
          <w:b/>
          <w:sz w:val="20"/>
        </w:rPr>
        <w:t>, amb càrrec a la partida a la partida 489.62 - 91211 - 01.01 del Pressupost 201</w:t>
      </w:r>
      <w:r w:rsidR="00EE266F">
        <w:rPr>
          <w:rFonts w:cs="Arial"/>
          <w:b/>
          <w:sz w:val="20"/>
        </w:rPr>
        <w:t>9</w:t>
      </w:r>
      <w:r w:rsidRPr="00F259A5">
        <w:rPr>
          <w:rFonts w:cs="Arial"/>
          <w:b/>
          <w:sz w:val="20"/>
        </w:rPr>
        <w:t>.</w:t>
      </w: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Default="00B67A9A" w:rsidP="007601C5">
      <w:pPr>
        <w:jc w:val="both"/>
        <w:rPr>
          <w:rFonts w:cs="Arial"/>
          <w:b/>
          <w:sz w:val="20"/>
        </w:rPr>
      </w:pPr>
    </w:p>
    <w:p w:rsidR="00B67A9A" w:rsidRPr="00B67A9A" w:rsidRDefault="00B67A9A" w:rsidP="007601C5">
      <w:pPr>
        <w:jc w:val="both"/>
        <w:rPr>
          <w:rFonts w:cs="Arial"/>
          <w:sz w:val="20"/>
        </w:rPr>
      </w:pPr>
      <w:r w:rsidRPr="00B67A9A">
        <w:rPr>
          <w:rFonts w:cs="Arial"/>
          <w:sz w:val="20"/>
        </w:rPr>
        <w:t xml:space="preserve">Eduard Alonso </w:t>
      </w:r>
      <w:proofErr w:type="spellStart"/>
      <w:r w:rsidRPr="00B67A9A">
        <w:rPr>
          <w:rFonts w:cs="Arial"/>
          <w:sz w:val="20"/>
        </w:rPr>
        <w:t>Surroca</w:t>
      </w:r>
      <w:proofErr w:type="spellEnd"/>
    </w:p>
    <w:p w:rsidR="00B67A9A" w:rsidRPr="00B67A9A" w:rsidRDefault="00B67A9A" w:rsidP="007601C5">
      <w:pPr>
        <w:jc w:val="both"/>
        <w:rPr>
          <w:rFonts w:cs="Arial"/>
          <w:sz w:val="20"/>
        </w:rPr>
      </w:pPr>
      <w:r w:rsidRPr="00B67A9A">
        <w:rPr>
          <w:rFonts w:cs="Arial"/>
          <w:sz w:val="20"/>
        </w:rPr>
        <w:t>Cap Departament Contractació</w:t>
      </w:r>
    </w:p>
    <w:p w:rsidR="00B67A9A" w:rsidRPr="00B67A9A" w:rsidRDefault="00B67A9A" w:rsidP="007601C5">
      <w:pPr>
        <w:jc w:val="both"/>
        <w:rPr>
          <w:rFonts w:cs="Arial"/>
          <w:sz w:val="20"/>
        </w:rPr>
      </w:pPr>
    </w:p>
    <w:p w:rsidR="00B67A9A" w:rsidRPr="00B67A9A" w:rsidRDefault="00B67A9A" w:rsidP="007601C5">
      <w:pPr>
        <w:jc w:val="both"/>
        <w:rPr>
          <w:rFonts w:cs="Arial"/>
          <w:sz w:val="20"/>
        </w:rPr>
      </w:pPr>
      <w:r w:rsidRPr="00B67A9A">
        <w:rPr>
          <w:rFonts w:cs="Arial"/>
          <w:sz w:val="20"/>
        </w:rPr>
        <w:t>Barcelona, 8 d’octubre de 2019</w:t>
      </w:r>
    </w:p>
    <w:sectPr w:rsidR="00B67A9A" w:rsidRPr="00B67A9A" w:rsidSect="00656A9F">
      <w:headerReference w:type="first" r:id="rId9"/>
      <w:pgSz w:w="11907" w:h="16840" w:code="9"/>
      <w:pgMar w:top="1389" w:right="1701" w:bottom="1418" w:left="1701"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40" w:rsidRDefault="005A2140">
      <w:r>
        <w:separator/>
      </w:r>
    </w:p>
  </w:endnote>
  <w:endnote w:type="continuationSeparator" w:id="0">
    <w:p w:rsidR="005A2140" w:rsidRDefault="005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40" w:rsidRDefault="005A2140">
      <w:r>
        <w:separator/>
      </w:r>
    </w:p>
  </w:footnote>
  <w:footnote w:type="continuationSeparator" w:id="0">
    <w:p w:rsidR="005A2140" w:rsidRDefault="005A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6" w:type="dxa"/>
        <w:right w:w="56" w:type="dxa"/>
      </w:tblCellMar>
      <w:tblLook w:val="0000" w:firstRow="0" w:lastRow="0" w:firstColumn="0" w:lastColumn="0" w:noHBand="0" w:noVBand="0"/>
    </w:tblPr>
    <w:tblGrid>
      <w:gridCol w:w="6577"/>
      <w:gridCol w:w="1984"/>
    </w:tblGrid>
    <w:tr w:rsidR="00656A9F" w:rsidTr="006251B4">
      <w:trPr>
        <w:cantSplit/>
      </w:trPr>
      <w:tc>
        <w:tcPr>
          <w:tcW w:w="6577" w:type="dxa"/>
        </w:tcPr>
        <w:p w:rsidR="00656A9F" w:rsidRDefault="00656A9F" w:rsidP="006251B4">
          <w:pPr>
            <w:tabs>
              <w:tab w:val="left" w:pos="5670"/>
              <w:tab w:val="left" w:pos="6237"/>
            </w:tabs>
            <w:rPr>
              <w:rFonts w:ascii="Times New Roman" w:hAnsi="Times New Roman"/>
              <w:sz w:val="24"/>
            </w:rPr>
          </w:pPr>
          <w:r>
            <w:rPr>
              <w:rFonts w:ascii="Times New Roman" w:hAnsi="Times New Roman"/>
              <w:noProof/>
              <w:sz w:val="24"/>
            </w:rPr>
            <w:drawing>
              <wp:anchor distT="0" distB="0" distL="114300" distR="114300" simplePos="0" relativeHeight="251659776" behindDoc="0" locked="0" layoutInCell="0" allowOverlap="1" wp14:anchorId="5DC1E7E9" wp14:editId="72EAC0A4">
                <wp:simplePos x="0" y="0"/>
                <wp:positionH relativeFrom="column">
                  <wp:posOffset>16510</wp:posOffset>
                </wp:positionH>
                <wp:positionV relativeFrom="paragraph">
                  <wp:posOffset>97790</wp:posOffset>
                </wp:positionV>
                <wp:extent cx="2560320" cy="486410"/>
                <wp:effectExtent l="19050" t="0" r="0" b="0"/>
                <wp:wrapNone/>
                <wp:docPr id="3" name="Imatge 3" descr="Z:\Quota\Barce\Personal\Sistemes Informacio\SISTEMES INFORMACIO_INT\Logos\cen_2tq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Barce\Personal\Sistemes Informacio\SISTEMES INFORMACIO_INT\Logos\cen_2tq copia.jpg"/>
                        <pic:cNvPicPr>
                          <a:picLocks noChangeAspect="1" noChangeArrowheads="1"/>
                        </pic:cNvPicPr>
                      </pic:nvPicPr>
                      <pic:blipFill>
                        <a:blip r:embed="rId1"/>
                        <a:srcRect/>
                        <a:stretch>
                          <a:fillRect/>
                        </a:stretch>
                      </pic:blipFill>
                      <pic:spPr bwMode="auto">
                        <a:xfrm>
                          <a:off x="0" y="0"/>
                          <a:ext cx="2560320" cy="486410"/>
                        </a:xfrm>
                        <a:prstGeom prst="rect">
                          <a:avLst/>
                        </a:prstGeom>
                        <a:noFill/>
                        <a:ln w="9525">
                          <a:noFill/>
                          <a:miter lim="800000"/>
                          <a:headEnd/>
                          <a:tailEnd/>
                        </a:ln>
                      </pic:spPr>
                    </pic:pic>
                  </a:graphicData>
                </a:graphic>
              </wp:anchor>
            </w:drawing>
          </w:r>
        </w:p>
      </w:tc>
      <w:tc>
        <w:tcPr>
          <w:tcW w:w="1984" w:type="dxa"/>
        </w:tcPr>
        <w:p w:rsidR="00656A9F" w:rsidRDefault="00656A9F" w:rsidP="006251B4">
          <w:pPr>
            <w:tabs>
              <w:tab w:val="left" w:pos="5670"/>
              <w:tab w:val="left" w:pos="6237"/>
            </w:tabs>
            <w:rPr>
              <w:b/>
              <w:sz w:val="16"/>
            </w:rPr>
          </w:pPr>
          <w:r>
            <w:rPr>
              <w:b/>
              <w:sz w:val="16"/>
            </w:rPr>
            <w:t>Gerència de Recursos</w:t>
          </w:r>
        </w:p>
        <w:p w:rsidR="00656A9F" w:rsidRDefault="00656A9F" w:rsidP="006251B4">
          <w:pPr>
            <w:tabs>
              <w:tab w:val="left" w:pos="5670"/>
              <w:tab w:val="left" w:pos="6237"/>
            </w:tabs>
            <w:rPr>
              <w:sz w:val="16"/>
            </w:rPr>
          </w:pPr>
          <w:r>
            <w:rPr>
              <w:b/>
              <w:sz w:val="16"/>
            </w:rPr>
            <w:t xml:space="preserve">D.S. </w:t>
          </w:r>
          <w:r w:rsidR="00E00D20">
            <w:rPr>
              <w:b/>
              <w:sz w:val="16"/>
            </w:rPr>
            <w:t>Gestió Econòmica</w:t>
          </w:r>
        </w:p>
        <w:p w:rsidR="00656A9F" w:rsidRDefault="00656A9F" w:rsidP="006251B4">
          <w:pPr>
            <w:tabs>
              <w:tab w:val="left" w:pos="5670"/>
              <w:tab w:val="left" w:pos="6237"/>
            </w:tabs>
            <w:rPr>
              <w:sz w:val="16"/>
            </w:rPr>
          </w:pPr>
        </w:p>
        <w:p w:rsidR="00656A9F" w:rsidRDefault="00656A9F" w:rsidP="006251B4">
          <w:pPr>
            <w:tabs>
              <w:tab w:val="left" w:pos="5670"/>
              <w:tab w:val="left" w:pos="6237"/>
            </w:tabs>
            <w:rPr>
              <w:sz w:val="16"/>
            </w:rPr>
          </w:pPr>
          <w:r>
            <w:rPr>
              <w:sz w:val="16"/>
            </w:rPr>
            <w:t xml:space="preserve">Pl. Sant Miquel 4-5, </w:t>
          </w:r>
          <w:proofErr w:type="spellStart"/>
          <w:r>
            <w:rPr>
              <w:sz w:val="16"/>
            </w:rPr>
            <w:t>etl</w:t>
          </w:r>
          <w:proofErr w:type="spellEnd"/>
        </w:p>
        <w:p w:rsidR="00656A9F" w:rsidRDefault="00656A9F" w:rsidP="006251B4">
          <w:pPr>
            <w:tabs>
              <w:tab w:val="left" w:pos="5670"/>
              <w:tab w:val="left" w:pos="6237"/>
            </w:tabs>
            <w:rPr>
              <w:b/>
              <w:sz w:val="16"/>
            </w:rPr>
          </w:pPr>
          <w:r>
            <w:rPr>
              <w:sz w:val="16"/>
            </w:rPr>
            <w:t>08002</w:t>
          </w:r>
          <w:r>
            <w:rPr>
              <w:b/>
              <w:sz w:val="16"/>
            </w:rPr>
            <w:t xml:space="preserve"> Barcelona</w:t>
          </w:r>
        </w:p>
        <w:p w:rsidR="00656A9F" w:rsidRDefault="00656A9F" w:rsidP="006251B4">
          <w:pPr>
            <w:tabs>
              <w:tab w:val="left" w:pos="794"/>
              <w:tab w:val="left" w:pos="5670"/>
              <w:tab w:val="left" w:pos="6237"/>
            </w:tabs>
            <w:rPr>
              <w:sz w:val="16"/>
            </w:rPr>
          </w:pPr>
          <w:r>
            <w:rPr>
              <w:sz w:val="16"/>
            </w:rPr>
            <w:t>Telèfon</w:t>
          </w:r>
          <w:r>
            <w:rPr>
              <w:sz w:val="16"/>
            </w:rPr>
            <w:tab/>
            <w:t>934.027.443</w:t>
          </w:r>
        </w:p>
        <w:p w:rsidR="00656A9F" w:rsidRDefault="00656A9F" w:rsidP="006251B4">
          <w:pPr>
            <w:tabs>
              <w:tab w:val="left" w:pos="794"/>
              <w:tab w:val="left" w:pos="5670"/>
              <w:tab w:val="left" w:pos="6237"/>
            </w:tabs>
            <w:rPr>
              <w:b/>
              <w:sz w:val="16"/>
            </w:rPr>
          </w:pPr>
          <w:r>
            <w:rPr>
              <w:sz w:val="16"/>
            </w:rPr>
            <w:t>Fax</w:t>
          </w:r>
          <w:r>
            <w:rPr>
              <w:sz w:val="16"/>
            </w:rPr>
            <w:tab/>
            <w:t>934.023.298</w:t>
          </w:r>
        </w:p>
      </w:tc>
    </w:tr>
  </w:tbl>
  <w:p w:rsidR="00656A9F" w:rsidRDefault="00656A9F" w:rsidP="00656A9F">
    <w:pPr>
      <w:pStyle w:val="Capalera"/>
    </w:pPr>
  </w:p>
  <w:p w:rsidR="00656A9F" w:rsidRPr="00656A9F" w:rsidRDefault="00656A9F" w:rsidP="00656A9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2D0"/>
    <w:multiLevelType w:val="hybridMultilevel"/>
    <w:tmpl w:val="84F40D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74FB106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41"/>
    <w:rsid w:val="00017841"/>
    <w:rsid w:val="00030811"/>
    <w:rsid w:val="00042EDB"/>
    <w:rsid w:val="00050F73"/>
    <w:rsid w:val="00060F2B"/>
    <w:rsid w:val="00062BAE"/>
    <w:rsid w:val="0007416A"/>
    <w:rsid w:val="000A4E40"/>
    <w:rsid w:val="000A75B4"/>
    <w:rsid w:val="000E5BEA"/>
    <w:rsid w:val="00184124"/>
    <w:rsid w:val="00191A54"/>
    <w:rsid w:val="00194812"/>
    <w:rsid w:val="001E7CE8"/>
    <w:rsid w:val="00211FD4"/>
    <w:rsid w:val="00270B05"/>
    <w:rsid w:val="00276193"/>
    <w:rsid w:val="002B7527"/>
    <w:rsid w:val="00327DAD"/>
    <w:rsid w:val="00342B08"/>
    <w:rsid w:val="0036361C"/>
    <w:rsid w:val="0039441D"/>
    <w:rsid w:val="00397994"/>
    <w:rsid w:val="003A3C35"/>
    <w:rsid w:val="003B373A"/>
    <w:rsid w:val="003B6C3A"/>
    <w:rsid w:val="003C1241"/>
    <w:rsid w:val="003E5CA9"/>
    <w:rsid w:val="00405027"/>
    <w:rsid w:val="004469EA"/>
    <w:rsid w:val="004551D2"/>
    <w:rsid w:val="00491427"/>
    <w:rsid w:val="004A4230"/>
    <w:rsid w:val="004A5121"/>
    <w:rsid w:val="004F0C65"/>
    <w:rsid w:val="0054239D"/>
    <w:rsid w:val="005A2140"/>
    <w:rsid w:val="005C3A07"/>
    <w:rsid w:val="006236D2"/>
    <w:rsid w:val="00643363"/>
    <w:rsid w:val="00656A9F"/>
    <w:rsid w:val="00657C9B"/>
    <w:rsid w:val="006835F7"/>
    <w:rsid w:val="00684885"/>
    <w:rsid w:val="00686D6B"/>
    <w:rsid w:val="006961A9"/>
    <w:rsid w:val="006B14A5"/>
    <w:rsid w:val="006D01AF"/>
    <w:rsid w:val="006F705E"/>
    <w:rsid w:val="007375C5"/>
    <w:rsid w:val="00747C3F"/>
    <w:rsid w:val="007601C5"/>
    <w:rsid w:val="00761FA5"/>
    <w:rsid w:val="00763A6B"/>
    <w:rsid w:val="007E40AF"/>
    <w:rsid w:val="00816BEE"/>
    <w:rsid w:val="00825DE4"/>
    <w:rsid w:val="00827B89"/>
    <w:rsid w:val="00840E15"/>
    <w:rsid w:val="00845D2E"/>
    <w:rsid w:val="00884174"/>
    <w:rsid w:val="0089727C"/>
    <w:rsid w:val="008973C5"/>
    <w:rsid w:val="008B05D6"/>
    <w:rsid w:val="008B4512"/>
    <w:rsid w:val="008D4D0C"/>
    <w:rsid w:val="008D5176"/>
    <w:rsid w:val="008F1B18"/>
    <w:rsid w:val="00906385"/>
    <w:rsid w:val="00920DA7"/>
    <w:rsid w:val="00933360"/>
    <w:rsid w:val="009333D8"/>
    <w:rsid w:val="00946346"/>
    <w:rsid w:val="00965AC7"/>
    <w:rsid w:val="009A76D6"/>
    <w:rsid w:val="009B7CCD"/>
    <w:rsid w:val="009D64BB"/>
    <w:rsid w:val="009F1F78"/>
    <w:rsid w:val="00A1285C"/>
    <w:rsid w:val="00A57CE4"/>
    <w:rsid w:val="00A622B0"/>
    <w:rsid w:val="00A65D7D"/>
    <w:rsid w:val="00AB41FC"/>
    <w:rsid w:val="00AE6D51"/>
    <w:rsid w:val="00B5736B"/>
    <w:rsid w:val="00B6160A"/>
    <w:rsid w:val="00B67A9A"/>
    <w:rsid w:val="00BA0911"/>
    <w:rsid w:val="00BC759B"/>
    <w:rsid w:val="00C57F1E"/>
    <w:rsid w:val="00C77E7D"/>
    <w:rsid w:val="00CB7DFB"/>
    <w:rsid w:val="00CD1A64"/>
    <w:rsid w:val="00CD6F21"/>
    <w:rsid w:val="00CF6096"/>
    <w:rsid w:val="00D3028F"/>
    <w:rsid w:val="00D4603A"/>
    <w:rsid w:val="00D97CE7"/>
    <w:rsid w:val="00E00D20"/>
    <w:rsid w:val="00E8781A"/>
    <w:rsid w:val="00EB5887"/>
    <w:rsid w:val="00EC367E"/>
    <w:rsid w:val="00ED1B46"/>
    <w:rsid w:val="00EE266F"/>
    <w:rsid w:val="00F259A5"/>
    <w:rsid w:val="00F2678F"/>
    <w:rsid w:val="00F2789F"/>
    <w:rsid w:val="00F5772B"/>
    <w:rsid w:val="00F670D0"/>
    <w:rsid w:val="00F855EF"/>
    <w:rsid w:val="00F87E0B"/>
    <w:rsid w:val="00FA3506"/>
    <w:rsid w:val="00FB3E65"/>
    <w:rsid w:val="00FE62A9"/>
    <w:rsid w:val="00FF7B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0A7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0C"/>
    <w:rPr>
      <w:rFonts w:ascii="Arial" w:hAnsi="Arial"/>
      <w:sz w:val="22"/>
    </w:rPr>
  </w:style>
  <w:style w:type="paragraph" w:styleId="Ttol1">
    <w:name w:val="heading 1"/>
    <w:basedOn w:val="Normal"/>
    <w:next w:val="Normal"/>
    <w:qFormat/>
    <w:rsid w:val="00BA0911"/>
    <w:pPr>
      <w:keepNext/>
      <w:jc w:val="both"/>
      <w:outlineLvl w:val="0"/>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BA0911"/>
    <w:pPr>
      <w:tabs>
        <w:tab w:val="center" w:pos="4252"/>
        <w:tab w:val="right" w:pos="8504"/>
      </w:tabs>
    </w:pPr>
  </w:style>
  <w:style w:type="paragraph" w:styleId="Peu">
    <w:name w:val="footer"/>
    <w:basedOn w:val="Normal"/>
    <w:semiHidden/>
    <w:rsid w:val="00BA0911"/>
    <w:pPr>
      <w:tabs>
        <w:tab w:val="center" w:pos="4252"/>
        <w:tab w:val="right" w:pos="8504"/>
      </w:tabs>
    </w:pPr>
  </w:style>
  <w:style w:type="paragraph" w:styleId="Textindependent">
    <w:name w:val="Body Text"/>
    <w:basedOn w:val="Normal"/>
    <w:semiHidden/>
    <w:rsid w:val="00BA0911"/>
    <w:pPr>
      <w:jc w:val="both"/>
    </w:pPr>
  </w:style>
  <w:style w:type="paragraph" w:styleId="Textdeglobus">
    <w:name w:val="Balloon Text"/>
    <w:basedOn w:val="Normal"/>
    <w:link w:val="TextdeglobusCar"/>
    <w:uiPriority w:val="99"/>
    <w:semiHidden/>
    <w:unhideWhenUsed/>
    <w:rsid w:val="00FF7BA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7BAC"/>
    <w:rPr>
      <w:rFonts w:ascii="Tahoma" w:hAnsi="Tahoma" w:cs="Tahoma"/>
      <w:sz w:val="16"/>
      <w:szCs w:val="16"/>
    </w:rPr>
  </w:style>
  <w:style w:type="table" w:styleId="Taulaambquadrcula">
    <w:name w:val="Table Grid"/>
    <w:basedOn w:val="Taulanormal"/>
    <w:uiPriority w:val="59"/>
    <w:rsid w:val="0007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0A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208">
      <w:bodyDiv w:val="1"/>
      <w:marLeft w:val="0"/>
      <w:marRight w:val="0"/>
      <w:marTop w:val="0"/>
      <w:marBottom w:val="0"/>
      <w:divBdr>
        <w:top w:val="none" w:sz="0" w:space="0" w:color="auto"/>
        <w:left w:val="none" w:sz="0" w:space="0" w:color="auto"/>
        <w:bottom w:val="none" w:sz="0" w:space="0" w:color="auto"/>
        <w:right w:val="none" w:sz="0" w:space="0" w:color="auto"/>
      </w:divBdr>
    </w:div>
    <w:div w:id="448742942">
      <w:bodyDiv w:val="1"/>
      <w:marLeft w:val="0"/>
      <w:marRight w:val="0"/>
      <w:marTop w:val="0"/>
      <w:marBottom w:val="0"/>
      <w:divBdr>
        <w:top w:val="none" w:sz="0" w:space="0" w:color="auto"/>
        <w:left w:val="none" w:sz="0" w:space="0" w:color="auto"/>
        <w:bottom w:val="none" w:sz="0" w:space="0" w:color="auto"/>
        <w:right w:val="none" w:sz="0" w:space="0" w:color="auto"/>
      </w:divBdr>
    </w:div>
    <w:div w:id="557014368">
      <w:bodyDiv w:val="1"/>
      <w:marLeft w:val="0"/>
      <w:marRight w:val="0"/>
      <w:marTop w:val="0"/>
      <w:marBottom w:val="0"/>
      <w:divBdr>
        <w:top w:val="none" w:sz="0" w:space="0" w:color="auto"/>
        <w:left w:val="none" w:sz="0" w:space="0" w:color="auto"/>
        <w:bottom w:val="none" w:sz="0" w:space="0" w:color="auto"/>
        <w:right w:val="none" w:sz="0" w:space="0" w:color="auto"/>
      </w:divBdr>
    </w:div>
    <w:div w:id="788667562">
      <w:bodyDiv w:val="1"/>
      <w:marLeft w:val="0"/>
      <w:marRight w:val="0"/>
      <w:marTop w:val="0"/>
      <w:marBottom w:val="0"/>
      <w:divBdr>
        <w:top w:val="none" w:sz="0" w:space="0" w:color="auto"/>
        <w:left w:val="none" w:sz="0" w:space="0" w:color="auto"/>
        <w:bottom w:val="none" w:sz="0" w:space="0" w:color="auto"/>
        <w:right w:val="none" w:sz="0" w:space="0" w:color="auto"/>
      </w:divBdr>
    </w:div>
    <w:div w:id="1475682941">
      <w:bodyDiv w:val="1"/>
      <w:marLeft w:val="0"/>
      <w:marRight w:val="0"/>
      <w:marTop w:val="0"/>
      <w:marBottom w:val="0"/>
      <w:divBdr>
        <w:top w:val="none" w:sz="0" w:space="0" w:color="auto"/>
        <w:left w:val="none" w:sz="0" w:space="0" w:color="auto"/>
        <w:bottom w:val="none" w:sz="0" w:space="0" w:color="auto"/>
        <w:right w:val="none" w:sz="0" w:space="0" w:color="auto"/>
      </w:divBdr>
    </w:div>
    <w:div w:id="1774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FF3C-4FFF-41A7-ABD5-498F49BE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1001</Words>
  <Characters>5617</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EXP. 030/99</vt:lpstr>
      <vt:lpstr>EXP. 030/99</vt:lpstr>
    </vt:vector>
  </TitlesOfParts>
  <Company>Ayuntamiento de Barcelona</Company>
  <LinksUpToDate>false</LinksUpToDate>
  <CharactersWithSpaces>6605</CharactersWithSpaces>
  <SharedDoc>false</SharedDoc>
  <HLinks>
    <vt:vector size="6" baseType="variant">
      <vt:variant>
        <vt:i4>3866626</vt:i4>
      </vt:variant>
      <vt:variant>
        <vt:i4>-1</vt:i4>
      </vt:variant>
      <vt:variant>
        <vt:i4>2049</vt:i4>
      </vt:variant>
      <vt:variant>
        <vt:i4>1</vt:i4>
      </vt:variant>
      <vt:variant>
        <vt:lpwstr>Z:\Quota\Barce\Personal\Sistemes Informacio\SISTEMES INFORMACIO_INT\Logos\cen_2tq copia.jpg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030/99</dc:title>
  <dc:creator>Usuari de Xarxa</dc:creator>
  <cp:lastModifiedBy>Ajuntament de Barcelona</cp:lastModifiedBy>
  <cp:revision>8</cp:revision>
  <cp:lastPrinted>2019-10-08T10:34:00Z</cp:lastPrinted>
  <dcterms:created xsi:type="dcterms:W3CDTF">2019-07-22T07:34:00Z</dcterms:created>
  <dcterms:modified xsi:type="dcterms:W3CDTF">2020-01-23T13:23:00Z</dcterms:modified>
</cp:coreProperties>
</file>